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7"/>
      </w:pPr>
      <w:r>
        <w:rPr>
          <w:caps/>
          <w:sz w:val="24"/>
        </w:rPr>
        <w:t xml:space="preserve">РОССИЙСКАЯ ФЕДЕРАЦИЯ </w:t>
      </w:r>
    </w:p>
    <w:p>
      <w:pPr>
        <w:pStyle w:val="style27"/>
      </w:pPr>
      <w:r>
        <w:rPr>
          <w:caps/>
          <w:sz w:val="24"/>
        </w:rPr>
        <w:t>Орловская область</w:t>
      </w:r>
    </w:p>
    <w:p>
      <w:pPr>
        <w:pStyle w:val="style26"/>
        <w:spacing w:after="0" w:before="240"/>
      </w:pPr>
      <w:r>
        <w:rPr>
          <w:i w:val="false"/>
          <w:iCs w:val="false"/>
          <w:caps/>
          <w:sz w:val="24"/>
        </w:rPr>
        <w:t>администрациЯ  ливенского района</w:t>
      </w:r>
    </w:p>
    <w:p>
      <w:pPr>
        <w:pStyle w:val="style26"/>
        <w:spacing w:after="0" w:before="240"/>
      </w:pPr>
      <w:r>
        <w:rPr>
          <w:i w:val="false"/>
          <w:iCs w:val="false"/>
          <w:caps/>
          <w:sz w:val="44"/>
        </w:rPr>
        <w:t>ПОСТАНОВЛЕНИЕ</w:t>
      </w:r>
    </w:p>
    <w:p>
      <w:pPr>
        <w:pStyle w:val="style0"/>
      </w:pPr>
      <w:r>
        <w:rPr>
          <w:sz w:val="18"/>
        </w:rPr>
      </w:r>
    </w:p>
    <w:p>
      <w:pPr>
        <w:pStyle w:val="style0"/>
      </w:pPr>
      <w:r>
        <w:rPr>
          <w:sz w:val="18"/>
        </w:rPr>
      </w:r>
    </w:p>
    <w:p>
      <w:pPr>
        <w:pStyle w:val="style0"/>
      </w:pPr>
      <w:r>
        <w:rPr>
          <w:sz w:val="18"/>
        </w:rPr>
      </w:r>
    </w:p>
    <w:p>
      <w:pPr>
        <w:pStyle w:val="style0"/>
      </w:pP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«29»  июня 2012 г.                                                           №  186</w:t>
      </w:r>
    </w:p>
    <w:p>
      <w:pPr>
        <w:pStyle w:val="style0"/>
      </w:pPr>
      <w:r>
        <w:rPr>
          <w:rFonts w:ascii="Arial" w:cs="Arial" w:hAnsi="Arial"/>
        </w:rPr>
        <w:t xml:space="preserve">              </w:t>
      </w:r>
      <w:r>
        <w:rPr>
          <w:rFonts w:ascii="Arial" w:cs="Arial" w:hAnsi="Arial"/>
        </w:rPr>
        <w:t>г.Ливны</w:t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  <w:spacing w:line="360" w:lineRule="auto"/>
        <w:ind w:firstLine="708" w:left="0" w:right="0"/>
        <w:jc w:val="both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  <w:t xml:space="preserve">     </w:t>
      </w:r>
      <w:r>
        <w:rPr>
          <w:rFonts w:ascii="Arial" w:cs="Arial" w:hAnsi="Arial"/>
        </w:rPr>
        <w:t>« Об  утверждении  Порядка  разработки</w:t>
      </w:r>
    </w:p>
    <w:p>
      <w:pPr>
        <w:pStyle w:val="style0"/>
      </w:pPr>
      <w:r>
        <w:rPr>
          <w:rFonts w:ascii="Arial" w:cs="Arial" w:hAnsi="Arial"/>
        </w:rPr>
        <w:t xml:space="preserve">      </w:t>
      </w:r>
      <w:r>
        <w:rPr>
          <w:rFonts w:ascii="Arial" w:cs="Arial" w:hAnsi="Arial"/>
        </w:rPr>
        <w:t>прогноза    социально -  экономического</w:t>
      </w:r>
    </w:p>
    <w:p>
      <w:pPr>
        <w:pStyle w:val="style0"/>
      </w:pPr>
      <w:r>
        <w:rPr>
          <w:rFonts w:ascii="Arial" w:cs="Arial" w:hAnsi="Arial"/>
        </w:rPr>
        <w:t xml:space="preserve">      </w:t>
      </w:r>
      <w:r>
        <w:rPr>
          <w:rFonts w:ascii="Arial" w:cs="Arial" w:hAnsi="Arial"/>
        </w:rPr>
        <w:t xml:space="preserve">развития Ливенского района на 2013 год </w:t>
      </w:r>
    </w:p>
    <w:p>
      <w:pPr>
        <w:pStyle w:val="style0"/>
      </w:pPr>
      <w:r>
        <w:rPr>
          <w:rFonts w:ascii="Arial" w:cs="Arial" w:hAnsi="Arial"/>
        </w:rPr>
        <w:t xml:space="preserve">      </w:t>
      </w:r>
      <w:r>
        <w:rPr>
          <w:rFonts w:ascii="Arial" w:cs="Arial" w:hAnsi="Arial"/>
        </w:rPr>
        <w:t>и  параметров прогноза  до 2015 года»</w:t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  <w:jc w:val="both"/>
      </w:pPr>
      <w:r>
        <w:rPr>
          <w:rFonts w:ascii="Arial" w:cs="Arial" w:hAnsi="Arial"/>
        </w:rPr>
        <w:t xml:space="preserve">    </w:t>
      </w:r>
    </w:p>
    <w:p>
      <w:pPr>
        <w:pStyle w:val="style0"/>
        <w:jc w:val="both"/>
      </w:pPr>
      <w:r>
        <w:rPr>
          <w:rFonts w:ascii="Arial" w:cs="Arial" w:hAnsi="Arial"/>
        </w:rPr>
      </w:r>
    </w:p>
    <w:p>
      <w:pPr>
        <w:pStyle w:val="style0"/>
        <w:jc w:val="both"/>
      </w:pPr>
      <w:r>
        <w:rPr>
          <w:rFonts w:ascii="Arial" w:cs="Arial" w:hAnsi="Arial"/>
        </w:rPr>
        <w:t xml:space="preserve">     </w:t>
      </w:r>
      <w:r>
        <w:rPr>
          <w:rFonts w:ascii="Arial" w:cs="Arial" w:hAnsi="Arial"/>
        </w:rPr>
        <w:t>В соответствии  со статьей   173 Бюджетного кодекса Российской Федерации, пунктом 71 Положения «О бюджетном процессе в Ливенском районе», утвержденного  решением  Ливенского  районного Совета народных депутатов от 18.02.2011г. № 39/461-РС, администрация Ливенского района постановляет:</w:t>
      </w:r>
    </w:p>
    <w:p>
      <w:pPr>
        <w:pStyle w:val="style0"/>
        <w:jc w:val="both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  <w:t xml:space="preserve">   </w:t>
      </w:r>
    </w:p>
    <w:p>
      <w:pPr>
        <w:pStyle w:val="style0"/>
        <w:jc w:val="both"/>
      </w:pP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 xml:space="preserve">1.  Утвердить       Порядок    разработки   прогноза  социально-экономического развития  Ливенского  района на  2013 год  и  параметров  прогноза до  2015  года ( прилагается). </w:t>
      </w:r>
    </w:p>
    <w:p>
      <w:pPr>
        <w:pStyle w:val="style0"/>
        <w:jc w:val="both"/>
      </w:pPr>
      <w:r>
        <w:rPr>
          <w:rFonts w:ascii="Arial" w:cs="Arial" w:hAnsi="Arial"/>
        </w:rPr>
      </w:r>
    </w:p>
    <w:p>
      <w:pPr>
        <w:pStyle w:val="style0"/>
        <w:jc w:val="both"/>
      </w:pPr>
      <w:r>
        <w:rPr>
          <w:rFonts w:ascii="Arial" w:cs="Arial" w:hAnsi="Arial"/>
        </w:rPr>
        <w:t>2. Контроль за исполнением настоящего постановления возложить на заместителя главы администрации по социально-экономическим вопросам Калинину Л.И.</w:t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</w:rPr>
        <w:t xml:space="preserve">                   </w:t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ind w:hanging="0" w:left="851" w:right="0"/>
      </w:pPr>
      <w:r>
        <w:rPr>
          <w:rFonts w:ascii="Arial" w:cs="Arial" w:hAnsi="Arial"/>
          <w:bCs/>
        </w:rPr>
        <w:t xml:space="preserve">Первый заместитель </w:t>
      </w:r>
    </w:p>
    <w:p>
      <w:pPr>
        <w:pStyle w:val="style0"/>
        <w:ind w:hanging="0" w:left="567" w:right="0"/>
      </w:pPr>
      <w:r>
        <w:rPr>
          <w:rFonts w:ascii="Arial" w:cs="Arial" w:hAnsi="Arial"/>
          <w:bCs/>
        </w:rPr>
        <w:t>главы администрации района                                        А.И.Кожухов</w:t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Cs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0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hd w:fill="FFFFFF" w:val="clear"/>
      </w:pPr>
      <w:r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ab/>
        <w:tab/>
        <w:tab/>
        <w:tab/>
        <w:tab/>
        <w:tab/>
        <w:tab/>
        <w:tab/>
      </w:r>
      <w:r>
        <w:rPr>
          <w:bCs/>
          <w:color w:val="000000"/>
          <w:sz w:val="24"/>
          <w:szCs w:val="24"/>
        </w:rPr>
        <w:t xml:space="preserve">Приложение </w:t>
      </w:r>
    </w:p>
    <w:p>
      <w:pPr>
        <w:pStyle w:val="style0"/>
        <w:shd w:fill="FFFFFF" w:val="clear"/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</w:t>
      </w:r>
      <w:r>
        <w:rPr>
          <w:bCs/>
          <w:color w:val="000000"/>
          <w:sz w:val="24"/>
          <w:szCs w:val="24"/>
        </w:rPr>
        <w:t>к  постановлению  администрации</w:t>
      </w:r>
    </w:p>
    <w:p>
      <w:pPr>
        <w:pStyle w:val="style0"/>
        <w:shd w:fill="FFFFFF" w:val="clear"/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</w:t>
      </w:r>
      <w:r>
        <w:rPr>
          <w:bCs/>
          <w:color w:val="000000"/>
          <w:sz w:val="24"/>
          <w:szCs w:val="24"/>
        </w:rPr>
        <w:t>Ливенского района</w:t>
      </w:r>
    </w:p>
    <w:p>
      <w:pPr>
        <w:pStyle w:val="style0"/>
        <w:shd w:fill="FFFFFF" w:val="clear"/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</w:t>
      </w:r>
      <w:r>
        <w:rPr>
          <w:bCs/>
          <w:color w:val="000000"/>
          <w:sz w:val="24"/>
          <w:szCs w:val="24"/>
        </w:rPr>
        <w:t>от 29 июня 2012г. №  186</w:t>
      </w:r>
    </w:p>
    <w:p>
      <w:pPr>
        <w:pStyle w:val="style0"/>
        <w:shd w:fill="FFFFFF" w:val="clear"/>
        <w:spacing w:after="0" w:before="936"/>
        <w:ind w:hanging="0" w:left="3969" w:right="0"/>
      </w:pPr>
      <w:r>
        <w:rPr>
          <w:b/>
          <w:bCs/>
          <w:color w:val="000000"/>
          <w:sz w:val="28"/>
          <w:szCs w:val="28"/>
        </w:rPr>
        <w:t>ПОРЯДОК</w:t>
      </w:r>
    </w:p>
    <w:p>
      <w:pPr>
        <w:pStyle w:val="style0"/>
        <w:shd w:fill="FFFFFF" w:val="clear"/>
        <w:spacing w:line="317" w:lineRule="exact"/>
        <w:ind w:hanging="0" w:left="567" w:right="0"/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РАЗРАБОТКИ ПРОГНОЗА СОЦИАЛЬНО-ЭКОНОМИЧЕСКОГО </w:t>
      </w:r>
      <w:r>
        <w:rPr>
          <w:b/>
          <w:bCs/>
          <w:color w:val="000000"/>
          <w:spacing w:val="2"/>
          <w:sz w:val="28"/>
          <w:szCs w:val="28"/>
        </w:rPr>
        <w:t>РАЗВИТИЯ ЛИВЕНСКОГО РАЙОНА НА 2013 ГОД И ПАРАМЕТРОВ ПРОГНОЗА ДО 2015  ГОДА</w:t>
      </w:r>
    </w:p>
    <w:p>
      <w:pPr>
        <w:pStyle w:val="style0"/>
        <w:numPr>
          <w:ilvl w:val="0"/>
          <w:numId w:val="1"/>
        </w:numPr>
        <w:shd w:fill="FFFFFF" w:val="clear"/>
        <w:tabs>
          <w:tab w:leader="none" w:pos="739" w:val="left"/>
        </w:tabs>
        <w:spacing w:after="0" w:before="317" w:line="317" w:lineRule="exact"/>
        <w:ind w:firstLine="389" w:left="0" w:right="0"/>
        <w:jc w:val="both"/>
      </w:pPr>
      <w:r>
        <w:rPr>
          <w:color w:val="000000"/>
          <w:spacing w:val="1"/>
          <w:sz w:val="28"/>
          <w:szCs w:val="28"/>
        </w:rPr>
        <w:t>Отдел    по   экономике, предпринимательству, труду и  размещению   муниципальных заказов администрации  Ливенского  района      организует     разработку      прогноза      социально-</w:t>
      </w:r>
      <w:r>
        <w:rPr>
          <w:color w:val="000000"/>
          <w:spacing w:val="2"/>
          <w:sz w:val="28"/>
          <w:szCs w:val="28"/>
        </w:rPr>
        <w:t>экономического развития района  на 2013 год и параметров прогноза до 2015 года</w:t>
      </w:r>
      <w:r>
        <w:rPr>
          <w:color w:val="000000"/>
          <w:spacing w:val="3"/>
          <w:sz w:val="28"/>
          <w:szCs w:val="28"/>
        </w:rPr>
        <w:t>(далее Прогноз).</w:t>
      </w:r>
    </w:p>
    <w:p>
      <w:pPr>
        <w:pStyle w:val="style0"/>
        <w:numPr>
          <w:ilvl w:val="0"/>
          <w:numId w:val="1"/>
        </w:numPr>
        <w:shd w:fill="FFFFFF" w:val="clear"/>
        <w:tabs>
          <w:tab w:leader="none" w:pos="739" w:val="left"/>
        </w:tabs>
        <w:spacing w:line="322" w:lineRule="exact"/>
        <w:ind w:firstLine="389" w:left="0" w:right="0"/>
        <w:jc w:val="both"/>
      </w:pPr>
      <w:r>
        <w:rPr>
          <w:color w:val="000000"/>
          <w:spacing w:val="1"/>
          <w:sz w:val="28"/>
          <w:szCs w:val="28"/>
        </w:rPr>
        <w:t xml:space="preserve">Управления и отделы администрации  Ливенского  района разрабатывают в соответствии с   доведенными  Управлением   финансов   предельными расчетными   объемами  </w:t>
      </w:r>
      <w:r>
        <w:rPr>
          <w:color w:val="000000"/>
          <w:spacing w:val="2"/>
          <w:sz w:val="28"/>
          <w:szCs w:val="28"/>
        </w:rPr>
        <w:t xml:space="preserve">бюджетных   ассигнований  и представляют в отдел </w:t>
      </w:r>
      <w:r>
        <w:rPr>
          <w:color w:val="000000"/>
          <w:spacing w:val="1"/>
          <w:sz w:val="28"/>
          <w:szCs w:val="28"/>
        </w:rPr>
        <w:t xml:space="preserve">по   экономике, предпринимательству, труду и  размещению   муниципальных заказов </w:t>
      </w:r>
      <w:r>
        <w:rPr>
          <w:color w:val="000000"/>
          <w:spacing w:val="2"/>
          <w:sz w:val="28"/>
          <w:szCs w:val="28"/>
        </w:rPr>
        <w:t xml:space="preserve">до 15 июля 2012 </w:t>
      </w:r>
      <w:r>
        <w:rPr>
          <w:color w:val="000000"/>
          <w:spacing w:val="1"/>
          <w:sz w:val="28"/>
          <w:szCs w:val="28"/>
        </w:rPr>
        <w:t>года следующую информацию:</w:t>
      </w:r>
    </w:p>
    <w:p>
      <w:pPr>
        <w:pStyle w:val="style0"/>
      </w:pPr>
      <w:r>
        <w:rPr>
          <w:rFonts w:ascii="Arial" w:hAnsi="Arial"/>
          <w:sz w:val="2"/>
          <w:szCs w:val="2"/>
        </w:rPr>
      </w:r>
    </w:p>
    <w:p>
      <w:pPr>
        <w:pStyle w:val="style0"/>
        <w:numPr>
          <w:ilvl w:val="0"/>
          <w:numId w:val="2"/>
        </w:numPr>
        <w:shd w:fill="FFFFFF" w:val="clear"/>
        <w:tabs>
          <w:tab w:leader="none" w:pos="768" w:val="left"/>
        </w:tabs>
        <w:spacing w:after="0" w:before="5" w:line="322" w:lineRule="exact"/>
        <w:ind w:firstLine="398" w:left="14" w:right="0"/>
        <w:jc w:val="both"/>
      </w:pPr>
      <w:r>
        <w:rPr>
          <w:color w:val="000000"/>
          <w:spacing w:val="1"/>
          <w:sz w:val="28"/>
          <w:szCs w:val="28"/>
        </w:rPr>
        <w:t xml:space="preserve">сведения   по   финансированию   районных   целевых   программ   по   всем </w:t>
      </w:r>
      <w:r>
        <w:rPr>
          <w:color w:val="000000"/>
          <w:spacing w:val="2"/>
          <w:sz w:val="28"/>
          <w:szCs w:val="28"/>
        </w:rPr>
        <w:t>направлениям расходования средств районного бюджета;</w:t>
      </w:r>
    </w:p>
    <w:p>
      <w:pPr>
        <w:pStyle w:val="style0"/>
        <w:numPr>
          <w:ilvl w:val="0"/>
          <w:numId w:val="2"/>
        </w:numPr>
        <w:shd w:fill="FFFFFF" w:val="clear"/>
        <w:tabs>
          <w:tab w:leader="none" w:pos="768" w:val="left"/>
        </w:tabs>
        <w:spacing w:line="322" w:lineRule="exact"/>
        <w:ind w:firstLine="398" w:left="14" w:right="0"/>
        <w:jc w:val="both"/>
      </w:pPr>
      <w:r>
        <w:rPr>
          <w:color w:val="000000"/>
          <w:spacing w:val="2"/>
          <w:sz w:val="28"/>
          <w:szCs w:val="28"/>
        </w:rPr>
        <w:t xml:space="preserve">обоснование   объемов   финансирования   в   2013-2015   годах,   районных </w:t>
      </w:r>
      <w:r>
        <w:rPr>
          <w:color w:val="000000"/>
          <w:spacing w:val="4"/>
          <w:sz w:val="28"/>
          <w:szCs w:val="28"/>
        </w:rPr>
        <w:t xml:space="preserve">целевых   программ   по   всем   направлениям   расходования   средств   и   всем </w:t>
      </w:r>
      <w:r>
        <w:rPr>
          <w:color w:val="000000"/>
          <w:spacing w:val="1"/>
          <w:sz w:val="28"/>
          <w:szCs w:val="28"/>
        </w:rPr>
        <w:t>источникам финансирования;</w:t>
      </w:r>
    </w:p>
    <w:p>
      <w:pPr>
        <w:pStyle w:val="style0"/>
        <w:numPr>
          <w:ilvl w:val="0"/>
          <w:numId w:val="2"/>
        </w:numPr>
        <w:shd w:fill="FFFFFF" w:val="clear"/>
        <w:tabs>
          <w:tab w:leader="none" w:pos="768" w:val="left"/>
        </w:tabs>
        <w:spacing w:line="322" w:lineRule="exact"/>
        <w:ind w:firstLine="398" w:left="14" w:right="0"/>
        <w:jc w:val="both"/>
      </w:pPr>
      <w:r>
        <w:rPr>
          <w:color w:val="000000"/>
          <w:spacing w:val="2"/>
          <w:sz w:val="28"/>
          <w:szCs w:val="28"/>
        </w:rPr>
        <w:t xml:space="preserve">данные о необходимых объемах бюджетного финансирования капитальных </w:t>
      </w:r>
      <w:r>
        <w:rPr>
          <w:color w:val="000000"/>
          <w:spacing w:val="1"/>
          <w:sz w:val="28"/>
          <w:szCs w:val="28"/>
        </w:rPr>
        <w:t>вложений  на 2013-2015 годы;</w:t>
      </w:r>
    </w:p>
    <w:p>
      <w:pPr>
        <w:pStyle w:val="style0"/>
        <w:numPr>
          <w:ilvl w:val="0"/>
          <w:numId w:val="2"/>
        </w:numPr>
        <w:shd w:fill="FFFFFF" w:val="clear"/>
        <w:tabs>
          <w:tab w:leader="none" w:pos="768" w:val="left"/>
        </w:tabs>
        <w:spacing w:line="322" w:lineRule="exact"/>
        <w:ind w:firstLine="398" w:left="14" w:right="0"/>
        <w:jc w:val="both"/>
      </w:pPr>
      <w:r>
        <w:rPr>
          <w:color w:val="000000"/>
          <w:spacing w:val="5"/>
          <w:sz w:val="28"/>
          <w:szCs w:val="28"/>
        </w:rPr>
        <w:t xml:space="preserve">обоснование объемов финансирования закупок и поставок продукции для </w:t>
      </w:r>
      <w:r>
        <w:rPr>
          <w:color w:val="000000"/>
          <w:spacing w:val="1"/>
          <w:sz w:val="28"/>
          <w:szCs w:val="28"/>
        </w:rPr>
        <w:t>муниципальных нужд в 2013-2015 годах;</w:t>
      </w:r>
    </w:p>
    <w:p>
      <w:pPr>
        <w:pStyle w:val="style0"/>
        <w:numPr>
          <w:ilvl w:val="0"/>
          <w:numId w:val="2"/>
        </w:numPr>
        <w:shd w:fill="FFFFFF" w:val="clear"/>
        <w:tabs>
          <w:tab w:leader="none" w:pos="768" w:val="left"/>
        </w:tabs>
        <w:spacing w:line="322" w:lineRule="exact"/>
        <w:ind w:firstLine="398" w:left="14" w:right="0"/>
        <w:jc w:val="both"/>
      </w:pPr>
      <w:r>
        <w:rPr>
          <w:color w:val="000000"/>
          <w:spacing w:val="9"/>
          <w:sz w:val="28"/>
          <w:szCs w:val="28"/>
        </w:rPr>
        <w:t xml:space="preserve">предложения по корректировке, приостановлению действия или отмене </w:t>
      </w:r>
      <w:r>
        <w:rPr>
          <w:color w:val="000000"/>
          <w:spacing w:val="2"/>
          <w:sz w:val="28"/>
          <w:szCs w:val="28"/>
        </w:rPr>
        <w:t xml:space="preserve">нормативных правовых актов, в соответствии с которыми реализуются районные </w:t>
      </w:r>
      <w:r>
        <w:rPr>
          <w:color w:val="000000"/>
          <w:spacing w:val="1"/>
          <w:sz w:val="28"/>
          <w:szCs w:val="28"/>
        </w:rPr>
        <w:t xml:space="preserve">целевые программы; </w:t>
      </w:r>
    </w:p>
    <w:p>
      <w:pPr>
        <w:pStyle w:val="style0"/>
        <w:numPr>
          <w:ilvl w:val="0"/>
          <w:numId w:val="2"/>
        </w:numPr>
        <w:shd w:fill="FFFFFF" w:val="clear"/>
        <w:tabs>
          <w:tab w:leader="none" w:pos="739" w:val="left"/>
        </w:tabs>
        <w:ind w:firstLine="389" w:left="0" w:right="0"/>
        <w:jc w:val="both"/>
      </w:pPr>
      <w:r>
        <w:rPr>
          <w:color w:val="000000"/>
          <w:spacing w:val="7"/>
          <w:sz w:val="28"/>
          <w:szCs w:val="28"/>
        </w:rPr>
        <w:t xml:space="preserve">копии бюджетных заявок на ассигнования из федерального и областного </w:t>
      </w:r>
      <w:r>
        <w:rPr>
          <w:color w:val="000000"/>
          <w:spacing w:val="1"/>
          <w:sz w:val="28"/>
          <w:szCs w:val="28"/>
        </w:rPr>
        <w:t>бюджетов     для     финансирования     объектов     капитального     строительства,  направленных    муниципальным    заказчиком  районных целевых программ, реализуемых  на территории района.</w:t>
      </w:r>
    </w:p>
    <w:p>
      <w:pPr>
        <w:pStyle w:val="style0"/>
        <w:shd w:fill="FFFFFF" w:val="clear"/>
        <w:tabs>
          <w:tab w:leader="none" w:pos="739" w:val="left"/>
        </w:tabs>
        <w:jc w:val="both"/>
      </w:pPr>
      <w:r>
        <w:rPr>
          <w:color w:val="000000"/>
          <w:spacing w:val="11"/>
          <w:sz w:val="28"/>
          <w:szCs w:val="28"/>
        </w:rPr>
        <w:t xml:space="preserve">     </w:t>
      </w:r>
      <w:r>
        <w:rPr>
          <w:color w:val="000000"/>
          <w:spacing w:val="11"/>
          <w:sz w:val="28"/>
          <w:szCs w:val="28"/>
        </w:rPr>
        <w:t xml:space="preserve">3.  Управления и отделы администрации района </w:t>
      </w:r>
      <w:r>
        <w:rPr>
          <w:color w:val="000000"/>
          <w:spacing w:val="1"/>
          <w:sz w:val="28"/>
          <w:szCs w:val="28"/>
        </w:rPr>
        <w:t xml:space="preserve">до    15    июля    2012    года     </w:t>
      </w:r>
      <w:r>
        <w:rPr>
          <w:color w:val="000000"/>
          <w:spacing w:val="11"/>
          <w:sz w:val="28"/>
          <w:szCs w:val="28"/>
        </w:rPr>
        <w:t xml:space="preserve">представляют  в отдел </w:t>
      </w:r>
      <w:r>
        <w:rPr>
          <w:color w:val="000000"/>
          <w:spacing w:val="1"/>
          <w:sz w:val="28"/>
          <w:szCs w:val="28"/>
        </w:rPr>
        <w:t xml:space="preserve">по   экономике, предпринимательству, труду и  размещению   муниципальных заказов   направления     и     параметры     </w:t>
      </w:r>
      <w:r>
        <w:rPr>
          <w:color w:val="000000"/>
          <w:spacing w:val="3"/>
          <w:sz w:val="28"/>
          <w:szCs w:val="28"/>
        </w:rPr>
        <w:t>перспективного   развития    соответствующих  отраслей  производственно-экономического  комплекса  и социальной  сферы,</w:t>
      </w:r>
      <w:r>
        <w:rPr>
          <w:color w:val="000000"/>
          <w:spacing w:val="1"/>
          <w:sz w:val="28"/>
          <w:szCs w:val="28"/>
        </w:rPr>
        <w:t xml:space="preserve">   реализации   районных  целевых программ  на 2013-2015 годы, другие материалы, необходимые  для разработки разделов прогноза.</w:t>
      </w:r>
    </w:p>
    <w:p>
      <w:pPr>
        <w:pStyle w:val="style0"/>
        <w:shd w:fill="FFFFFF" w:val="clear"/>
        <w:tabs>
          <w:tab w:leader="none" w:pos="739" w:val="left"/>
        </w:tabs>
        <w:spacing w:after="0" w:before="5" w:line="322" w:lineRule="exact"/>
        <w:jc w:val="both"/>
      </w:pPr>
      <w:r>
        <w:rPr>
          <w:color w:val="000000"/>
          <w:spacing w:val="11"/>
          <w:sz w:val="28"/>
          <w:szCs w:val="28"/>
        </w:rPr>
        <w:t xml:space="preserve">     </w:t>
      </w:r>
      <w:r>
        <w:rPr>
          <w:color w:val="000000"/>
          <w:spacing w:val="11"/>
          <w:sz w:val="28"/>
          <w:szCs w:val="28"/>
        </w:rPr>
        <w:t>4. У</w:t>
      </w:r>
      <w:r>
        <w:rPr>
          <w:color w:val="000000"/>
          <w:spacing w:val="3"/>
          <w:sz w:val="28"/>
          <w:szCs w:val="28"/>
        </w:rPr>
        <w:t xml:space="preserve">правление   муниципального   имущества   администрации   Ливенского </w:t>
      </w:r>
      <w:r>
        <w:rPr>
          <w:color w:val="000000"/>
          <w:spacing w:val="11"/>
          <w:sz w:val="28"/>
          <w:szCs w:val="28"/>
        </w:rPr>
        <w:t xml:space="preserve">района  до  15  июля  2012 года   представляет   в  отдел </w:t>
      </w:r>
      <w:r>
        <w:rPr>
          <w:color w:val="000000"/>
          <w:spacing w:val="1"/>
          <w:sz w:val="28"/>
          <w:szCs w:val="28"/>
        </w:rPr>
        <w:t>по   экономике, предпринимательству, труду и  размещению   муниципальных заказов</w:t>
      </w:r>
      <w:r>
        <w:rPr>
          <w:color w:val="000000"/>
          <w:spacing w:val="11"/>
          <w:sz w:val="28"/>
          <w:szCs w:val="28"/>
        </w:rPr>
        <w:t xml:space="preserve">   информацию   о  </w:t>
      </w:r>
      <w:r>
        <w:rPr>
          <w:color w:val="000000"/>
          <w:spacing w:val="4"/>
          <w:sz w:val="28"/>
          <w:szCs w:val="28"/>
        </w:rPr>
        <w:t xml:space="preserve">доходах   от   продажи   и  использования   муниципального имущества,   поступивших   </w:t>
      </w:r>
      <w:r>
        <w:rPr>
          <w:color w:val="000000"/>
          <w:spacing w:val="3"/>
          <w:sz w:val="28"/>
          <w:szCs w:val="28"/>
        </w:rPr>
        <w:t xml:space="preserve">в   бюджетную  систему  в  2012  году  и   прогноз  соответствующих   поступлений   на   </w:t>
      </w:r>
      <w:r>
        <w:rPr>
          <w:color w:val="000000"/>
          <w:spacing w:val="2"/>
          <w:sz w:val="28"/>
          <w:szCs w:val="28"/>
        </w:rPr>
        <w:t>2013-2015 годы     (в том числе в разрезе территорий).</w:t>
      </w:r>
    </w:p>
    <w:p>
      <w:pPr>
        <w:pStyle w:val="style0"/>
        <w:shd w:fill="FFFFFF" w:val="clear"/>
        <w:tabs>
          <w:tab w:leader="none" w:pos="758" w:val="left"/>
        </w:tabs>
        <w:spacing w:line="317" w:lineRule="exact"/>
        <w:jc w:val="both"/>
      </w:pPr>
      <w:r>
        <w:rPr>
          <w:color w:val="000000"/>
          <w:spacing w:val="6"/>
          <w:sz w:val="28"/>
          <w:szCs w:val="28"/>
        </w:rPr>
        <w:t xml:space="preserve">      </w:t>
      </w:r>
      <w:r>
        <w:rPr>
          <w:color w:val="000000"/>
          <w:spacing w:val="6"/>
          <w:sz w:val="28"/>
          <w:szCs w:val="28"/>
        </w:rPr>
        <w:t xml:space="preserve">5.  Отдел  </w:t>
      </w:r>
      <w:r>
        <w:rPr>
          <w:color w:val="000000"/>
          <w:spacing w:val="1"/>
          <w:sz w:val="28"/>
          <w:szCs w:val="28"/>
        </w:rPr>
        <w:t>по   экономике, предпринимательству, труду и  размещению   муниципальных заказов</w:t>
      </w:r>
      <w:r>
        <w:rPr>
          <w:color w:val="000000"/>
          <w:spacing w:val="6"/>
          <w:sz w:val="28"/>
          <w:szCs w:val="28"/>
        </w:rPr>
        <w:t xml:space="preserve">  до  15 июля текущего   года   согласовывает с сельскими    </w:t>
      </w:r>
      <w:r>
        <w:rPr>
          <w:color w:val="000000"/>
          <w:spacing w:val="2"/>
          <w:sz w:val="28"/>
          <w:szCs w:val="28"/>
        </w:rPr>
        <w:t>поселениями    района    материалы    по   прогнозу    социально-экономического развития  сельских  территорий  на   2013-2015  годы.</w:t>
      </w:r>
    </w:p>
    <w:p>
      <w:pPr>
        <w:pStyle w:val="style0"/>
        <w:shd w:fill="FFFFFF" w:val="clear"/>
        <w:tabs>
          <w:tab w:leader="none" w:pos="758" w:val="left"/>
        </w:tabs>
        <w:spacing w:line="317" w:lineRule="exact"/>
        <w:jc w:val="both"/>
      </w:pPr>
      <w:r>
        <w:rPr>
          <w:color w:val="000000"/>
          <w:spacing w:val="8"/>
          <w:sz w:val="28"/>
          <w:szCs w:val="28"/>
        </w:rPr>
        <w:t xml:space="preserve">      </w:t>
      </w:r>
      <w:r>
        <w:rPr>
          <w:color w:val="000000"/>
          <w:spacing w:val="8"/>
          <w:sz w:val="28"/>
          <w:szCs w:val="28"/>
        </w:rPr>
        <w:t xml:space="preserve">6.  Отдел   по  экономике    с   учетом   предложений    и    расчетов  соответствующих    </w:t>
      </w:r>
      <w:r>
        <w:rPr>
          <w:color w:val="000000"/>
          <w:spacing w:val="7"/>
          <w:sz w:val="28"/>
          <w:szCs w:val="28"/>
        </w:rPr>
        <w:t xml:space="preserve">управлений и отделов администрации Ливенского района, сельских поселений  </w:t>
      </w:r>
      <w:r>
        <w:rPr>
          <w:color w:val="000000"/>
          <w:spacing w:val="1"/>
          <w:sz w:val="28"/>
          <w:szCs w:val="28"/>
        </w:rPr>
        <w:t>представляет:</w:t>
      </w:r>
    </w:p>
    <w:p>
      <w:pPr>
        <w:pStyle w:val="style0"/>
        <w:shd w:fill="FFFFFF" w:val="clear"/>
        <w:tabs>
          <w:tab w:leader="none" w:pos="1109" w:val="left"/>
        </w:tabs>
        <w:spacing w:line="317" w:lineRule="exact"/>
        <w:ind w:hanging="0" w:left="370" w:right="0"/>
      </w:pPr>
      <w:r>
        <w:rPr>
          <w:color w:val="000000"/>
          <w:spacing w:val="-21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в управление финансов:</w:t>
      </w:r>
    </w:p>
    <w:p>
      <w:pPr>
        <w:pStyle w:val="style0"/>
        <w:numPr>
          <w:ilvl w:val="0"/>
          <w:numId w:val="3"/>
        </w:numPr>
        <w:shd w:fill="FFFFFF" w:val="clear"/>
        <w:tabs>
          <w:tab w:leader="none" w:pos="562" w:val="left"/>
        </w:tabs>
        <w:spacing w:line="317" w:lineRule="exact"/>
        <w:ind w:firstLine="374" w:left="0" w:right="0"/>
        <w:jc w:val="both"/>
      </w:pPr>
      <w:r>
        <w:rPr>
          <w:color w:val="000000"/>
          <w:spacing w:val="5"/>
          <w:sz w:val="28"/>
          <w:szCs w:val="28"/>
        </w:rPr>
        <w:t xml:space="preserve">до 15 июля 2012 года предложения по перечню и объемам финансирования </w:t>
      </w:r>
      <w:r>
        <w:rPr>
          <w:color w:val="000000"/>
          <w:spacing w:val="2"/>
          <w:sz w:val="28"/>
          <w:szCs w:val="28"/>
        </w:rPr>
        <w:t>целевых программ в очередном финансовом году и на плановый период;</w:t>
      </w:r>
    </w:p>
    <w:p>
      <w:pPr>
        <w:pStyle w:val="style0"/>
        <w:numPr>
          <w:ilvl w:val="0"/>
          <w:numId w:val="3"/>
        </w:numPr>
        <w:shd w:fill="FFFFFF" w:val="clear"/>
        <w:tabs>
          <w:tab w:leader="none" w:pos="562" w:val="left"/>
        </w:tabs>
        <w:spacing w:line="317" w:lineRule="exact"/>
        <w:ind w:firstLine="374" w:left="0" w:right="0"/>
        <w:jc w:val="both"/>
      </w:pPr>
      <w:r>
        <w:rPr>
          <w:color w:val="000000"/>
          <w:spacing w:val="6"/>
          <w:sz w:val="28"/>
          <w:szCs w:val="28"/>
        </w:rPr>
        <w:t xml:space="preserve">до 15 сентября 2012 года - параметры прогноза социально-экономического </w:t>
      </w:r>
      <w:r>
        <w:rPr>
          <w:color w:val="000000"/>
          <w:spacing w:val="9"/>
          <w:sz w:val="28"/>
          <w:szCs w:val="28"/>
        </w:rPr>
        <w:t xml:space="preserve">развития района на 2013 год и параметры прогноза до 2015 года по основным </w:t>
      </w:r>
      <w:r>
        <w:rPr>
          <w:color w:val="000000"/>
          <w:spacing w:val="2"/>
          <w:sz w:val="28"/>
          <w:szCs w:val="28"/>
        </w:rPr>
        <w:t>показателям налогооблагаемой базы в разрезе отраслей и сельских поселений.</w:t>
      </w:r>
    </w:p>
    <w:p>
      <w:pPr>
        <w:pStyle w:val="style0"/>
        <w:shd w:fill="FFFFFF" w:val="clear"/>
        <w:tabs>
          <w:tab w:leader="none" w:pos="1109" w:val="left"/>
        </w:tabs>
        <w:spacing w:after="0" w:before="10" w:line="317" w:lineRule="exact"/>
        <w:ind w:hanging="0" w:left="370" w:right="0"/>
      </w:pPr>
      <w:r>
        <w:rPr>
          <w:color w:val="000000"/>
          <w:spacing w:val="-8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на рассмотрение главы администрации района:</w:t>
      </w:r>
    </w:p>
    <w:p>
      <w:pPr>
        <w:pStyle w:val="style0"/>
        <w:shd w:fill="FFFFFF" w:val="clear"/>
        <w:tabs>
          <w:tab w:leader="none" w:pos="562" w:val="left"/>
        </w:tabs>
        <w:spacing w:line="336" w:lineRule="exact"/>
        <w:ind w:firstLine="374" w:left="0" w:right="0"/>
        <w:jc w:val="both"/>
      </w:pPr>
      <w:r>
        <w:rPr>
          <w:color w:val="000000"/>
          <w:sz w:val="28"/>
          <w:szCs w:val="28"/>
        </w:rPr>
        <w:t>-</w:t>
        <w:tab/>
      </w:r>
      <w:r>
        <w:rPr>
          <w:color w:val="000000"/>
          <w:spacing w:val="13"/>
          <w:sz w:val="28"/>
          <w:szCs w:val="28"/>
        </w:rPr>
        <w:t xml:space="preserve">до 20 октября 2012 года - прогноз социально-экономического развития </w:t>
      </w:r>
      <w:r>
        <w:rPr>
          <w:color w:val="000000"/>
          <w:spacing w:val="12"/>
          <w:sz w:val="28"/>
          <w:szCs w:val="28"/>
        </w:rPr>
        <w:t xml:space="preserve">района на 2013год и параметры прогноза до 2015 года в разрезе отраслей и </w:t>
      </w:r>
      <w:r>
        <w:rPr>
          <w:color w:val="000000"/>
          <w:spacing w:val="1"/>
          <w:sz w:val="28"/>
          <w:szCs w:val="28"/>
        </w:rPr>
        <w:t>сельских поселений.</w:t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</w:pPr>
      <w:r>
        <w:rPr>
          <w:rFonts w:ascii="Arial" w:cs="Arial" w:hAnsi="Arial"/>
          <w:color w:val="000000"/>
          <w:spacing w:val="-14"/>
          <w:sz w:val="22"/>
          <w:szCs w:val="22"/>
        </w:rPr>
      </w:r>
    </w:p>
    <w:p>
      <w:pPr>
        <w:pStyle w:val="style0"/>
      </w:pPr>
      <w:r>
        <w:rPr>
          <w:rFonts w:ascii="Arial" w:cs="Arial" w:hAnsi="Arial"/>
          <w:color w:val="000000"/>
          <w:spacing w:val="-14"/>
          <w:sz w:val="22"/>
          <w:szCs w:val="22"/>
        </w:rPr>
      </w:r>
    </w:p>
    <w:p>
      <w:pPr>
        <w:pStyle w:val="style0"/>
      </w:pPr>
      <w:r>
        <w:rPr>
          <w:rFonts w:ascii="Arial" w:cs="Arial" w:hAnsi="Arial"/>
          <w:color w:val="000000"/>
          <w:spacing w:val="-14"/>
          <w:sz w:val="22"/>
          <w:szCs w:val="22"/>
        </w:rPr>
      </w:r>
    </w:p>
    <w:p>
      <w:pPr>
        <w:pStyle w:val="style0"/>
      </w:pPr>
      <w:r>
        <w:rPr>
          <w:rFonts w:ascii="Arial" w:cs="Arial" w:hAnsi="Arial"/>
          <w:color w:val="000000"/>
          <w:spacing w:val="-14"/>
          <w:sz w:val="22"/>
          <w:szCs w:val="22"/>
        </w:rPr>
      </w:r>
    </w:p>
    <w:p>
      <w:pPr>
        <w:pStyle w:val="style0"/>
      </w:pPr>
      <w:r>
        <w:rPr>
          <w:rFonts w:ascii="Arial" w:cs="Arial" w:hAnsi="Arial"/>
          <w:color w:val="000000"/>
          <w:spacing w:val="-14"/>
          <w:sz w:val="22"/>
          <w:szCs w:val="22"/>
        </w:rPr>
      </w:r>
    </w:p>
    <w:p>
      <w:pPr>
        <w:pStyle w:val="style0"/>
      </w:pPr>
      <w:r>
        <w:rPr>
          <w:rFonts w:ascii="Arial" w:cs="Arial" w:hAnsi="Arial"/>
          <w:color w:val="000000"/>
          <w:spacing w:val="-14"/>
          <w:sz w:val="22"/>
          <w:szCs w:val="22"/>
        </w:rPr>
      </w:r>
    </w:p>
    <w:p>
      <w:pPr>
        <w:pStyle w:val="style0"/>
      </w:pPr>
      <w:r>
        <w:rPr>
          <w:rFonts w:ascii="Arial" w:cs="Arial" w:hAnsi="Arial"/>
          <w:color w:val="000000"/>
          <w:spacing w:val="-14"/>
          <w:sz w:val="22"/>
          <w:szCs w:val="22"/>
        </w:rPr>
      </w:r>
    </w:p>
    <w:p>
      <w:pPr>
        <w:pStyle w:val="style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OpenSymbol">
    <w:altName w:val="Arial Unicode MS"/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0" w:left="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)"/>
      <w:lvlJc w:val="left"/>
      <w:pPr>
        <w:ind w:hanging="0" w:left="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bullet"/>
      <w:lvlText w:val="*"/>
      <w:lvlJc w:val="left"/>
      <w:pPr>
        <w:ind w:hanging="0" w:left="0"/>
      </w:pPr>
      <w:rPr>
        <w:rFonts w:ascii="OpenSymbol" w:cs="OpenSymbol" w:hAnsi="Open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color w:val="auto"/>
      <w:sz w:val="24"/>
      <w:szCs w:val="24"/>
      <w:lang w:bidi="ar-SA" w:eastAsia="ar-SA" w:val="ru-RU"/>
    </w:rPr>
  </w:style>
  <w:style w:styleId="style15" w:type="character">
    <w:name w:val="Default Paragraph Font"/>
    <w:next w:val="style15"/>
    <w:rPr/>
  </w:style>
  <w:style w:styleId="style16" w:type="character">
    <w:name w:val="Подзаголовок Знак"/>
    <w:basedOn w:val="style15"/>
    <w:next w:val="style16"/>
    <w:rPr>
      <w:rFonts w:ascii="Arial" w:cs="Arial" w:eastAsia="Times New Roman" w:hAnsi="Arial"/>
      <w:b/>
      <w:bCs/>
      <w:sz w:val="48"/>
      <w:szCs w:val="24"/>
      <w:lang w:eastAsia="ar-SA"/>
    </w:rPr>
  </w:style>
  <w:style w:styleId="style17" w:type="character">
    <w:name w:val="Название Знак"/>
    <w:basedOn w:val="style15"/>
    <w:next w:val="style17"/>
    <w:rPr>
      <w:rFonts w:ascii="Arial" w:cs="Arial" w:eastAsia="Times New Roman" w:hAnsi="Arial"/>
      <w:b/>
      <w:bCs/>
      <w:sz w:val="28"/>
      <w:szCs w:val="24"/>
      <w:lang w:eastAsia="ar-SA"/>
    </w:rPr>
  </w:style>
  <w:style w:styleId="style18" w:type="character">
    <w:name w:val="Основной текст Знак"/>
    <w:basedOn w:val="style15"/>
    <w:next w:val="style18"/>
    <w:rPr>
      <w:rFonts w:ascii="Times New Roman" w:cs="Times New Roman" w:eastAsia="Times New Roman" w:hAnsi="Times New Roman"/>
      <w:sz w:val="24"/>
      <w:szCs w:val="24"/>
      <w:lang w:eastAsia="ar-SA"/>
    </w:rPr>
  </w:style>
  <w:style w:styleId="style19" w:type="character">
    <w:name w:val="ListLabel 1"/>
    <w:next w:val="style19"/>
    <w:rPr>
      <w:rFonts w:cs="Times New Roman"/>
      <w:b w:val="false"/>
    </w:rPr>
  </w:style>
  <w:style w:styleId="style20" w:type="character">
    <w:name w:val="ListLabel 2"/>
    <w:next w:val="style20"/>
    <w:rPr>
      <w:rFonts w:cs="Times New Roman"/>
    </w:rPr>
  </w:style>
  <w:style w:styleId="style21" w:type="paragraph">
    <w:name w:val="Заголовок"/>
    <w:basedOn w:val="style0"/>
    <w:next w:val="style22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spacing w:after="120" w:before="0"/>
    </w:pPr>
    <w:rPr/>
  </w:style>
  <w:style w:styleId="style23" w:type="paragraph">
    <w:name w:val="Список"/>
    <w:basedOn w:val="style22"/>
    <w:next w:val="style23"/>
    <w:pPr/>
    <w:rPr>
      <w:rFonts w:cs="Mangal"/>
    </w:rPr>
  </w:style>
  <w:style w:styleId="style24" w:type="paragraph">
    <w:name w:val="Название"/>
    <w:basedOn w:val="style0"/>
    <w:next w:val="style24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Mangal"/>
    </w:rPr>
  </w:style>
  <w:style w:styleId="style26" w:type="paragraph">
    <w:name w:val="Подзаголовок"/>
    <w:basedOn w:val="style0"/>
    <w:next w:val="style22"/>
    <w:pPr>
      <w:jc w:val="center"/>
    </w:pPr>
    <w:rPr>
      <w:rFonts w:ascii="Arial" w:cs="Arial" w:hAnsi="Arial"/>
      <w:b/>
      <w:bCs/>
      <w:i/>
      <w:iCs/>
      <w:sz w:val="48"/>
      <w:szCs w:val="28"/>
    </w:rPr>
  </w:style>
  <w:style w:styleId="style27" w:type="paragraph">
    <w:name w:val="Заглавие"/>
    <w:basedOn w:val="style0"/>
    <w:next w:val="style26"/>
    <w:pPr>
      <w:jc w:val="center"/>
    </w:pPr>
    <w:rPr>
      <w:rFonts w:ascii="Arial" w:cs="Arial" w:hAnsi="Arial"/>
      <w:b/>
      <w:bCs/>
      <w:sz w:val="28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2012-06-25T12:15:00.00Z</dcterms:created>
  <dc:creator>ТРИО</dc:creator>
  <cp:lastModifiedBy>ТРИО</cp:lastModifiedBy>
  <cp:lastPrinted>2012-06-27T08:48:00.00Z</cp:lastPrinted>
  <dcterms:modified xsi:type="dcterms:W3CDTF">2012-06-27T08:58:00.00Z</dcterms:modified>
  <cp:revision>6</cp:revision>
</cp:coreProperties>
</file>