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1"/>
        <w:jc w:val="center"/>
      </w:pPr>
      <w:r>
        <w:rPr>
          <w:rFonts w:ascii="Arial" w:cs="Arial" w:hAnsi="Arial"/>
        </w:rPr>
        <w:drawing>
          <wp:anchor allowOverlap="1" behindDoc="0" distB="0" distL="0" distR="0" distT="0" layoutInCell="1" locked="0" relativeHeight="0" simplePos="0">
            <wp:simplePos x="0" y="0"/>
            <wp:positionH relativeFrom="character">
              <wp:posOffset>2406015</wp:posOffset>
            </wp:positionH>
            <wp:positionV relativeFrom="line">
              <wp:posOffset>-24765</wp:posOffset>
            </wp:positionV>
            <wp:extent cx="733425" cy="847725"/>
            <wp:effectExtent b="0" l="0" r="0" t="0"/>
            <wp:wrapSquare wrapText="bothSides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21"/>
        <w:jc w:val="center"/>
      </w:pPr>
      <w:r>
        <w:rPr>
          <w:rFonts w:ascii="Arial" w:cs="Arial" w:hAnsi="Arial"/>
          <w:b/>
          <w:sz w:val="24"/>
          <w:szCs w:val="24"/>
        </w:rPr>
      </w:r>
    </w:p>
    <w:p>
      <w:pPr>
        <w:pStyle w:val="style21"/>
        <w:jc w:val="center"/>
      </w:pPr>
      <w:r>
        <w:rPr>
          <w:rFonts w:ascii="Arial" w:cs="Arial" w:hAnsi="Arial"/>
          <w:b/>
          <w:sz w:val="24"/>
          <w:szCs w:val="24"/>
        </w:rPr>
      </w:r>
    </w:p>
    <w:p>
      <w:pPr>
        <w:pStyle w:val="style21"/>
        <w:jc w:val="center"/>
      </w:pPr>
      <w:r>
        <w:rPr>
          <w:rFonts w:ascii="Arial" w:cs="Arial" w:hAnsi="Arial"/>
          <w:b/>
          <w:sz w:val="24"/>
          <w:szCs w:val="24"/>
        </w:rPr>
        <w:t>РОССИЙСКАЯ ФЕДЕРАЦИЯ</w:t>
      </w:r>
    </w:p>
    <w:p>
      <w:pPr>
        <w:pStyle w:val="style21"/>
        <w:jc w:val="center"/>
      </w:pPr>
      <w:r>
        <w:rPr>
          <w:rFonts w:ascii="Arial" w:cs="Arial" w:hAnsi="Arial"/>
          <w:b/>
          <w:sz w:val="24"/>
          <w:szCs w:val="24"/>
        </w:rPr>
        <w:t>ОРЛОВСКАЯ ОБЛАСТЬ</w:t>
      </w:r>
    </w:p>
    <w:p>
      <w:pPr>
        <w:pStyle w:val="style21"/>
        <w:jc w:val="center"/>
      </w:pPr>
      <w:r>
        <w:rPr>
          <w:rFonts w:ascii="Arial" w:cs="Arial" w:hAnsi="Arial"/>
          <w:b/>
          <w:sz w:val="24"/>
          <w:szCs w:val="24"/>
        </w:rPr>
        <w:t>Председатель Ливенского районного Совета народных депутатов</w:t>
      </w:r>
    </w:p>
    <w:p>
      <w:pPr>
        <w:pStyle w:val="style21"/>
        <w:jc w:val="center"/>
      </w:pPr>
      <w:r>
        <w:rPr>
          <w:rFonts w:ascii="Arial" w:cs="Arial" w:hAnsi="Arial"/>
          <w:b/>
          <w:sz w:val="32"/>
          <w:szCs w:val="32"/>
        </w:rPr>
        <w:t>ПОСТАНОВЛЕНИЕ</w:t>
      </w:r>
      <w:r>
        <w:rPr>
          <w:rFonts w:ascii="Arial" w:cs="Arial" w:hAnsi="Arial"/>
          <w:sz w:val="24"/>
          <w:szCs w:val="24"/>
        </w:rPr>
        <w:t xml:space="preserve"> </w:t>
      </w:r>
    </w:p>
    <w:p>
      <w:pPr>
        <w:pStyle w:val="style0"/>
      </w:pPr>
      <w:r>
        <w:rPr>
          <w:rFonts w:ascii="Arial" w:cs="Arial" w:hAnsi="Arial"/>
          <w:sz w:val="24"/>
          <w:szCs w:val="24"/>
        </w:rPr>
        <w:t>09 января 20</w:t>
      </w:r>
      <w:r>
        <w:rPr>
          <w:rFonts w:ascii="Arial" w:cs="Arial" w:hAnsi="Arial"/>
          <w:sz w:val="24"/>
          <w:szCs w:val="24"/>
        </w:rPr>
        <w:t xml:space="preserve">13 г. </w:t>
        <w:tab/>
        <w:t xml:space="preserve">                                                                             </w:t>
      </w:r>
      <w:r>
        <w:rPr>
          <w:rFonts w:ascii="Arial" w:cs="Arial" w:hAnsi="Arial"/>
          <w:sz w:val="24"/>
          <w:szCs w:val="24"/>
        </w:rPr>
        <w:t xml:space="preserve">№5 </w:t>
      </w:r>
    </w:p>
    <w:p>
      <w:pPr>
        <w:pStyle w:val="style0"/>
      </w:pPr>
      <w:r>
        <w:rPr>
          <w:rFonts w:ascii="Arial" w:cs="Arial" w:hAnsi="Arial"/>
          <w:sz w:val="24"/>
          <w:szCs w:val="24"/>
        </w:rPr>
        <w:t>г</w:t>
      </w:r>
      <w:r>
        <w:rPr>
          <w:rFonts w:ascii="Arial" w:cs="Arial" w:hAnsi="Arial"/>
          <w:sz w:val="24"/>
          <w:szCs w:val="24"/>
        </w:rPr>
        <w:t>.Ливны</w:t>
      </w:r>
    </w:p>
    <w:p>
      <w:pPr>
        <w:pStyle w:val="style0"/>
      </w:pPr>
      <w:r>
        <w:rPr>
          <w:rFonts w:ascii="Arial" w:cs="Arial" w:hAnsi="Arial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sz w:val="24"/>
          <w:szCs w:val="24"/>
        </w:rPr>
        <w:t>Об организации работы с персональными данными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sz w:val="24"/>
          <w:szCs w:val="24"/>
        </w:rPr>
        <w:t>в Ливенском районном Совете  народных депутатов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sz w:val="24"/>
          <w:szCs w:val="24"/>
        </w:rPr>
        <w:t xml:space="preserve">Орловской области 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ind w:firstLine="709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В целях реализации Федерального закона от 27 июля 2006 года № 152-ФЗ «О персональных данных», постановления Правительства Российской Федерации от 21 марта 2012 года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руководствуясь Уставом Ливенского района Орловской области</w:t>
      </w:r>
    </w:p>
    <w:p>
      <w:pPr>
        <w:pStyle w:val="style0"/>
        <w:spacing w:after="0" w:before="0" w:line="100" w:lineRule="atLeast"/>
        <w:ind w:firstLine="709" w:left="0" w:right="0"/>
        <w:contextualSpacing w:val="false"/>
        <w:jc w:val="center"/>
      </w:pPr>
      <w:r>
        <w:rPr>
          <w:rFonts w:ascii="Arial" w:cs="Arial" w:hAnsi="Arial"/>
          <w:b/>
          <w:sz w:val="24"/>
          <w:szCs w:val="24"/>
        </w:rPr>
      </w:r>
    </w:p>
    <w:p>
      <w:pPr>
        <w:pStyle w:val="style0"/>
        <w:spacing w:after="0" w:before="0" w:line="100" w:lineRule="atLeast"/>
        <w:ind w:firstLine="709" w:left="0" w:right="0"/>
        <w:contextualSpacing w:val="false"/>
        <w:jc w:val="center"/>
      </w:pPr>
      <w:r>
        <w:rPr>
          <w:rFonts w:ascii="Arial" w:cs="Arial" w:hAnsi="Arial"/>
          <w:b/>
          <w:sz w:val="24"/>
          <w:szCs w:val="24"/>
        </w:rPr>
        <w:t>постановляю:</w:t>
      </w:r>
    </w:p>
    <w:p>
      <w:pPr>
        <w:pStyle w:val="style0"/>
        <w:spacing w:after="0" w:before="0" w:line="100" w:lineRule="atLeast"/>
        <w:ind w:firstLine="709" w:left="0" w:right="0"/>
        <w:contextualSpacing w:val="false"/>
        <w:jc w:val="center"/>
      </w:pPr>
      <w:r>
        <w:rPr>
          <w:rFonts w:ascii="Arial" w:cs="Arial" w:hAnsi="Arial"/>
          <w:b/>
          <w:sz w:val="24"/>
          <w:szCs w:val="24"/>
        </w:rPr>
      </w:r>
    </w:p>
    <w:p>
      <w:pPr>
        <w:pStyle w:val="style0"/>
        <w:spacing w:after="0" w:before="0" w:line="100" w:lineRule="atLeast"/>
        <w:ind w:firstLine="700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1. Утвердить:</w:t>
      </w:r>
    </w:p>
    <w:p>
      <w:pPr>
        <w:pStyle w:val="style0"/>
        <w:spacing w:after="0" w:before="0" w:line="100" w:lineRule="atLeast"/>
        <w:ind w:firstLine="700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1) Правила обработки персональных данных в Ливенском районном Совете народных депутатов Орловской области (приложение 1);</w:t>
      </w:r>
    </w:p>
    <w:p>
      <w:pPr>
        <w:pStyle w:val="style0"/>
        <w:spacing w:after="0" w:before="0" w:line="100" w:lineRule="atLeast"/>
        <w:ind w:firstLine="700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2) Правила рассмотрения в Ливенском районом Совете народных депутатов Орловской области запросов субъектов персональных данных или их представителей (приложение 2);</w:t>
      </w:r>
    </w:p>
    <w:p>
      <w:pPr>
        <w:pStyle w:val="style0"/>
        <w:spacing w:after="0" w:before="0" w:line="100" w:lineRule="atLeast"/>
        <w:ind w:firstLine="700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3) Правила осуществления в Ливенском районном Совете народных депутатов Орловской области внутреннего контроля соответствия обработки персональных данных требованиям к защите персональных данных, установленным Федеральным законом от 27 июля 2006 года № 152-ФЗ «О персональных данных» и принятыми в соответствии с ним нормативными правовыми актами Российской Федерации и муниципальными правовыми актами (приложение N 3);</w:t>
      </w:r>
    </w:p>
    <w:p>
      <w:pPr>
        <w:pStyle w:val="style0"/>
        <w:spacing w:after="0" w:before="0" w:line="100" w:lineRule="atLeast"/>
        <w:ind w:firstLine="700" w:left="0" w:right="0"/>
        <w:contextualSpacing w:val="false"/>
        <w:jc w:val="both"/>
      </w:pPr>
      <w:r>
        <w:rPr>
          <w:rFonts w:ascii="Arial" w:cs="Arial" w:hAnsi="Arial"/>
          <w:color w:val="000000"/>
          <w:sz w:val="24"/>
          <w:szCs w:val="24"/>
        </w:rPr>
        <w:t xml:space="preserve">4) Перечень </w:t>
      </w:r>
      <w:r>
        <w:rPr>
          <w:rFonts w:ascii="Arial" w:cs="Arial" w:eastAsia="Times New Roman" w:hAnsi="Arial"/>
          <w:bCs/>
          <w:sz w:val="24"/>
          <w:szCs w:val="24"/>
        </w:rPr>
        <w:t xml:space="preserve">должностей в аппарате Ливенского районного Совета народных депутатов Орловской области, исполнение обязанностей по которым предусматривает осуществление обработки персональных данных либо осуществление доступа к персональным данным </w:t>
      </w:r>
      <w:r>
        <w:rPr>
          <w:rFonts w:ascii="Arial" w:cs="Arial" w:hAnsi="Arial"/>
          <w:color w:val="000000"/>
          <w:sz w:val="24"/>
          <w:szCs w:val="24"/>
        </w:rPr>
        <w:t>(</w:t>
      </w:r>
      <w:r>
        <w:rPr>
          <w:rFonts w:ascii="Arial" w:cs="Arial" w:hAnsi="Arial"/>
          <w:sz w:val="24"/>
          <w:szCs w:val="24"/>
        </w:rPr>
        <w:t>приложение 4);</w:t>
      </w:r>
      <w:r>
        <w:rPr>
          <w:rFonts w:ascii="Arial" w:cs="Arial" w:hAnsi="Arial"/>
          <w:color w:val="000000"/>
          <w:sz w:val="24"/>
          <w:szCs w:val="24"/>
        </w:rPr>
        <w:t xml:space="preserve"> </w:t>
      </w:r>
    </w:p>
    <w:p>
      <w:pPr>
        <w:pStyle w:val="style0"/>
        <w:spacing w:after="0" w:before="0" w:line="100" w:lineRule="atLeast"/>
        <w:ind w:firstLine="700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5) должностную инструкцию ответственного за организацию обработки персональных данных в Ливенском районном Совете народных депутатов Орловской области (приложение 5);</w:t>
      </w:r>
    </w:p>
    <w:p>
      <w:pPr>
        <w:pStyle w:val="style0"/>
        <w:spacing w:after="0" w:before="0" w:line="100" w:lineRule="atLeast"/>
        <w:ind w:firstLine="700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6) типовые формы разъяснений субъекту персональных данных юридических последствий отказа предоставить свои персональные данные в Ливенский районный Совет народных депутатов Орловской области (приложение 6);</w:t>
      </w:r>
    </w:p>
    <w:p>
      <w:pPr>
        <w:pStyle w:val="style0"/>
        <w:spacing w:after="0" w:before="0" w:line="100" w:lineRule="atLeast"/>
        <w:ind w:firstLine="700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7) Порядок доступа в помещения Ливенского районного Совета народных депутатов Орловской области, в которых ведется обработка персональных данных (приложение 7).</w:t>
      </w:r>
    </w:p>
    <w:p>
      <w:pPr>
        <w:pStyle w:val="style0"/>
        <w:spacing w:after="0" w:before="0" w:line="100" w:lineRule="atLeast"/>
        <w:ind w:firstLine="697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2. Назначить ответственным за организацию обработки персональных данных в Ливенском районном Совете народных депутатов Орловской области начальника отдела по организационно-правовой работе аппарата Ливенского районного Совета народных депутатов Орловской области Ашихмину О. Л., включив в ее должностную инструкцию соответствующие должностные обязанности согласно приложению 5 к настоящему постановлению.</w:t>
      </w:r>
    </w:p>
    <w:p>
      <w:pPr>
        <w:pStyle w:val="style0"/>
        <w:spacing w:after="0" w:before="0" w:line="100" w:lineRule="atLeast"/>
        <w:ind w:firstLine="697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3. Довести настоящее постановление до сведения всех работников аппарата Ливенского районного Совета народных депутатов Орловской области под роспись.</w:t>
      </w:r>
    </w:p>
    <w:p>
      <w:pPr>
        <w:pStyle w:val="style0"/>
        <w:spacing w:after="0" w:before="0" w:line="100" w:lineRule="atLeast"/>
        <w:ind w:firstLine="697" w:left="0" w:right="0"/>
        <w:contextualSpacing w:val="false"/>
        <w:jc w:val="both"/>
      </w:pPr>
      <w:r>
        <w:rPr>
          <w:rFonts w:ascii="Arial" w:cs="Arial" w:hAnsi="Arial"/>
          <w:sz w:val="24"/>
          <w:szCs w:val="24"/>
        </w:rPr>
        <w:t>4. Отделу по организационно-правовой работе аппарата Ливенского районного Совета народных депутатов Орловской области (Ашихмина О. Л.) в 10-ти дневный срок разместить настоящее постановление на официальном сайте муниципального образования Ливенский район в информационно-телекоммуникационной сети «Интернет».</w:t>
      </w:r>
    </w:p>
    <w:p>
      <w:pPr>
        <w:pStyle w:val="style0"/>
        <w:widowControl w:val="false"/>
        <w:spacing w:after="0" w:before="0" w:line="100" w:lineRule="atLeast"/>
        <w:ind w:firstLine="540" w:left="0" w:right="0"/>
        <w:contextualSpacing w:val="false"/>
        <w:jc w:val="both"/>
      </w:pPr>
      <w:r>
        <w:rPr>
          <w:rFonts w:ascii="Arial" w:cs="Arial" w:hAnsi="Arial"/>
          <w:bCs/>
          <w:sz w:val="24"/>
          <w:szCs w:val="24"/>
        </w:rPr>
        <w:t>5. Контроль за исполнением настоящего постановления оставляю за собой.</w:t>
      </w:r>
    </w:p>
    <w:p>
      <w:pPr>
        <w:pStyle w:val="style0"/>
        <w:spacing w:after="0" w:before="0" w:line="100" w:lineRule="atLeast"/>
        <w:contextualSpacing w:val="false"/>
        <w:jc w:val="both"/>
      </w:pPr>
      <w:r>
        <w:rPr>
          <w:rFonts w:ascii="Arial" w:cs="Arial" w:hAnsi="Arial"/>
          <w:bCs/>
          <w:sz w:val="24"/>
          <w:szCs w:val="24"/>
        </w:rPr>
        <w:tab/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  <w:t>Председатель Совета                                                                            М.Н. Савенкова</w:t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  <w:jc w:val="both"/>
      </w:pPr>
      <w:r>
        <w:rPr>
          <w:rFonts w:ascii="Arial" w:cs="Arial" w:hAnsi="Arial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  <w:jc w:val="both"/>
      </w:pPr>
      <w:r>
        <w:rPr/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/>
      <w:suppressAutoHyphens w:val="true"/>
      <w:spacing w:after="200" w:before="0" w:line="276" w:lineRule="auto"/>
      <w:contextualSpacing w:val="false"/>
    </w:pPr>
    <w:rPr>
      <w:rFonts w:ascii="Calibri" w:cs="" w:eastAsia="SimSun" w:hAnsi="Calibri"/>
      <w:color w:val="auto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  <w:contextualSpacing w:val="false"/>
    </w:pPr>
    <w:rPr/>
  </w:style>
  <w:style w:styleId="style18" w:type="paragraph">
    <w:name w:val="Список"/>
    <w:basedOn w:val="style17"/>
    <w:next w:val="style18"/>
    <w:pPr/>
    <w:rPr>
      <w:rFonts w:cs="Mangal"/>
    </w:rPr>
  </w:style>
  <w:style w:styleId="style19" w:type="paragraph">
    <w:name w:val="Название"/>
    <w:basedOn w:val="style0"/>
    <w:next w:val="style19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Mangal"/>
    </w:rPr>
  </w:style>
  <w:style w:styleId="style21" w:type="paragraph">
    <w:name w:val="No Spacing"/>
    <w:next w:val="style21"/>
    <w:pPr>
      <w:widowControl/>
      <w:tabs/>
      <w:suppressAutoHyphens w:val="true"/>
      <w:spacing w:after="200" w:before="0" w:line="276" w:lineRule="auto"/>
      <w:contextualSpacing w:val="false"/>
    </w:pPr>
    <w:rPr>
      <w:rFonts w:ascii="Calibri" w:cs="Calibri" w:eastAsia="Times New Roman" w:hAnsi="Calibri"/>
      <w:color w:val="00000A"/>
      <w:sz w:val="22"/>
      <w:szCs w:val="22"/>
      <w:lang w:bidi="ar-SA" w:eastAsia="zh-CN"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2013-06-18T10:13:00.00Z</dcterms:created>
  <dc:creator>Users</dc:creator>
  <cp:lastModifiedBy>Users</cp:lastModifiedBy>
  <cp:lastPrinted>2013-06-27T11:57:00.00Z</cp:lastPrinted>
  <dcterms:modified xsi:type="dcterms:W3CDTF">2013-06-27T11:58:00.00Z</dcterms:modified>
  <cp:revision>21</cp:revision>
</cp:coreProperties>
</file>