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DF1610" w:rsidRDefault="00DF1610" w:rsidP="00DF1610">
      <w:pPr>
        <w:jc w:val="center"/>
        <w:rPr>
          <w:rFonts w:ascii="Arial" w:hAnsi="Arial" w:cs="Arial"/>
          <w:b/>
        </w:rPr>
      </w:pPr>
      <w:r>
        <w:rPr>
          <w:noProof/>
        </w:rPr>
        <w:drawing>
          <wp:anchor distT="0" distB="0" distL="114935" distR="114935" simplePos="0" relativeHeight="251658240" behindDoc="0" locked="0" layoutInCell="1" allowOverlap="1">
            <wp:simplePos x="0" y="0"/>
            <wp:positionH relativeFrom="column">
              <wp:posOffset>2701290</wp:posOffset>
            </wp:positionH>
            <wp:positionV relativeFrom="paragraph">
              <wp:posOffset>44450</wp:posOffset>
            </wp:positionV>
            <wp:extent cx="572770" cy="712470"/>
            <wp:effectExtent l="19050" t="0" r="0" b="0"/>
            <wp:wrapSquare wrapText="bothSides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72770" cy="712470"/>
                    </a:xfrm>
                    <a:prstGeom prst="rect">
                      <a:avLst/>
                    </a:prstGeom>
                    <a:solidFill>
                      <a:srgbClr val="FFFFFF"/>
                    </a:solidFill>
                  </pic:spPr>
                </pic:pic>
              </a:graphicData>
            </a:graphic>
          </wp:anchor>
        </w:drawing>
      </w:r>
    </w:p>
    <w:p w:rsidR="00DF1610" w:rsidRDefault="00DF1610" w:rsidP="00DF1610">
      <w:pPr>
        <w:jc w:val="center"/>
        <w:rPr>
          <w:rFonts w:ascii="Arial" w:hAnsi="Arial" w:cs="Arial"/>
          <w:b/>
        </w:rPr>
      </w:pPr>
    </w:p>
    <w:p w:rsidR="00DF1610" w:rsidRDefault="00DF1610" w:rsidP="00DF1610">
      <w:pPr>
        <w:jc w:val="center"/>
        <w:rPr>
          <w:rFonts w:ascii="Arial" w:hAnsi="Arial" w:cs="Arial"/>
          <w:b/>
        </w:rPr>
      </w:pPr>
    </w:p>
    <w:p w:rsidR="00DF1610" w:rsidRPr="00787A38" w:rsidRDefault="00DF1610" w:rsidP="00DF1610">
      <w:pPr>
        <w:jc w:val="center"/>
        <w:rPr>
          <w:rFonts w:ascii="Arial" w:hAnsi="Arial" w:cs="Arial"/>
          <w:b/>
          <w:sz w:val="24"/>
          <w:szCs w:val="24"/>
        </w:rPr>
      </w:pPr>
      <w:r w:rsidRPr="00787A38">
        <w:rPr>
          <w:rFonts w:ascii="Arial" w:hAnsi="Arial" w:cs="Arial"/>
          <w:b/>
          <w:sz w:val="24"/>
          <w:szCs w:val="24"/>
        </w:rPr>
        <w:t>РОССИЙСКАЯ ФЕДЕРАЦИЯ</w:t>
      </w:r>
    </w:p>
    <w:p w:rsidR="00DF1610" w:rsidRPr="00787A38" w:rsidRDefault="00DF1610" w:rsidP="00DF1610">
      <w:pPr>
        <w:jc w:val="center"/>
        <w:rPr>
          <w:rFonts w:ascii="Arial" w:hAnsi="Arial" w:cs="Arial"/>
          <w:b/>
          <w:sz w:val="24"/>
          <w:szCs w:val="24"/>
        </w:rPr>
      </w:pPr>
      <w:r w:rsidRPr="00787A38">
        <w:rPr>
          <w:rFonts w:ascii="Arial" w:hAnsi="Arial" w:cs="Arial"/>
          <w:b/>
          <w:sz w:val="24"/>
          <w:szCs w:val="24"/>
        </w:rPr>
        <w:t>ОРЛОВСКАЯ ОБЛАСТЬ</w:t>
      </w:r>
    </w:p>
    <w:p w:rsidR="00DF1610" w:rsidRPr="00787A38" w:rsidRDefault="00DF1610" w:rsidP="00DF1610">
      <w:pPr>
        <w:jc w:val="center"/>
        <w:rPr>
          <w:rFonts w:ascii="Arial" w:hAnsi="Arial" w:cs="Arial"/>
          <w:b/>
          <w:sz w:val="24"/>
          <w:szCs w:val="24"/>
        </w:rPr>
      </w:pPr>
      <w:r w:rsidRPr="00787A38">
        <w:rPr>
          <w:rFonts w:ascii="Arial" w:hAnsi="Arial" w:cs="Arial"/>
          <w:b/>
          <w:sz w:val="24"/>
          <w:szCs w:val="24"/>
        </w:rPr>
        <w:t xml:space="preserve"> ЛИВЕНСКИЙ  РАЙОННЫЙ  СОВЕТ  НАРОДНЫХ  ДЕПУТАТОВ</w:t>
      </w:r>
    </w:p>
    <w:p w:rsidR="00DF1610" w:rsidRPr="00787A38" w:rsidRDefault="00DF1610" w:rsidP="00DF1610">
      <w:pPr>
        <w:jc w:val="center"/>
        <w:rPr>
          <w:rFonts w:ascii="Arial" w:hAnsi="Arial" w:cs="Arial"/>
          <w:b/>
          <w:sz w:val="24"/>
          <w:szCs w:val="24"/>
        </w:rPr>
      </w:pPr>
      <w:r w:rsidRPr="00787A38">
        <w:rPr>
          <w:rFonts w:ascii="Arial" w:hAnsi="Arial" w:cs="Arial"/>
          <w:b/>
          <w:sz w:val="24"/>
          <w:szCs w:val="24"/>
        </w:rPr>
        <w:t>РЕШЕНИЕ</w:t>
      </w:r>
    </w:p>
    <w:p w:rsidR="00DF1610" w:rsidRPr="00787A38" w:rsidRDefault="00DF1610" w:rsidP="00DF1610">
      <w:pPr>
        <w:spacing w:after="0" w:line="240" w:lineRule="auto"/>
        <w:jc w:val="center"/>
        <w:rPr>
          <w:rFonts w:ascii="Arial" w:hAnsi="Arial" w:cs="Arial"/>
          <w:b/>
          <w:sz w:val="24"/>
          <w:szCs w:val="24"/>
        </w:rPr>
      </w:pPr>
    </w:p>
    <w:tbl>
      <w:tblPr>
        <w:tblW w:w="0" w:type="auto"/>
        <w:tblLook w:val="01E0"/>
      </w:tblPr>
      <w:tblGrid>
        <w:gridCol w:w="4811"/>
        <w:gridCol w:w="4760"/>
      </w:tblGrid>
      <w:tr w:rsidR="00DF1610" w:rsidRPr="00787A38" w:rsidTr="00DF1610">
        <w:tc>
          <w:tcPr>
            <w:tcW w:w="4939" w:type="dxa"/>
          </w:tcPr>
          <w:p w:rsidR="00DF1610" w:rsidRPr="00787A38" w:rsidRDefault="00DF1610" w:rsidP="00DF1610">
            <w:pPr>
              <w:spacing w:after="0" w:line="240" w:lineRule="auto"/>
              <w:rPr>
                <w:rFonts w:ascii="Arial" w:eastAsia="Times New Roman" w:hAnsi="Arial" w:cs="Arial"/>
                <w:sz w:val="24"/>
                <w:szCs w:val="24"/>
              </w:rPr>
            </w:pPr>
            <w:r w:rsidRPr="00787A38">
              <w:rPr>
                <w:rFonts w:ascii="Arial" w:hAnsi="Arial" w:cs="Arial"/>
                <w:sz w:val="24"/>
                <w:szCs w:val="24"/>
              </w:rPr>
              <w:t xml:space="preserve">______________ </w:t>
            </w:r>
            <w:smartTag w:uri="urn:schemas-microsoft-com:office:smarttags" w:element="metricconverter">
              <w:smartTagPr>
                <w:attr w:name="ProductID" w:val="2013 г"/>
              </w:smartTagPr>
              <w:r w:rsidRPr="00787A38">
                <w:rPr>
                  <w:rFonts w:ascii="Arial" w:hAnsi="Arial" w:cs="Arial"/>
                  <w:sz w:val="24"/>
                  <w:szCs w:val="24"/>
                </w:rPr>
                <w:t>2013 г</w:t>
              </w:r>
            </w:smartTag>
            <w:r w:rsidRPr="00787A38">
              <w:rPr>
                <w:rFonts w:ascii="Arial" w:hAnsi="Arial" w:cs="Arial"/>
                <w:sz w:val="24"/>
                <w:szCs w:val="24"/>
              </w:rPr>
              <w:t>. №</w:t>
            </w:r>
            <w:r w:rsidR="00787A38">
              <w:rPr>
                <w:rFonts w:ascii="Arial" w:hAnsi="Arial" w:cs="Arial"/>
                <w:sz w:val="24"/>
                <w:szCs w:val="24"/>
              </w:rPr>
              <w:t xml:space="preserve">26/      </w:t>
            </w:r>
            <w:r w:rsidR="00787A38" w:rsidRPr="00787A38">
              <w:rPr>
                <w:rFonts w:ascii="Arial" w:hAnsi="Arial" w:cs="Arial"/>
                <w:sz w:val="24"/>
                <w:szCs w:val="24"/>
              </w:rPr>
              <w:t>-РС</w:t>
            </w:r>
            <w:r w:rsidRPr="00787A38">
              <w:rPr>
                <w:rFonts w:ascii="Arial" w:hAnsi="Arial" w:cs="Arial"/>
                <w:sz w:val="24"/>
                <w:szCs w:val="24"/>
              </w:rPr>
              <w:t xml:space="preserve">   </w:t>
            </w:r>
          </w:p>
          <w:p w:rsidR="00DF1610" w:rsidRPr="00787A38" w:rsidRDefault="00DF1610" w:rsidP="00DF16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  <w:r w:rsidRPr="00787A38">
              <w:rPr>
                <w:rFonts w:ascii="Arial" w:hAnsi="Arial" w:cs="Arial"/>
                <w:sz w:val="24"/>
                <w:szCs w:val="24"/>
              </w:rPr>
              <w:t xml:space="preserve"> г. Ливны</w:t>
            </w:r>
          </w:p>
          <w:p w:rsidR="00DF1610" w:rsidRPr="00787A38" w:rsidRDefault="00DF1610" w:rsidP="00DF1610">
            <w:pPr>
              <w:spacing w:after="0" w:line="240" w:lineRule="auto"/>
              <w:rPr>
                <w:rFonts w:ascii="Arial" w:hAnsi="Arial" w:cs="Arial"/>
                <w:sz w:val="24"/>
                <w:szCs w:val="24"/>
              </w:rPr>
            </w:pPr>
          </w:p>
        </w:tc>
        <w:tc>
          <w:tcPr>
            <w:tcW w:w="4914" w:type="dxa"/>
            <w:hideMark/>
          </w:tcPr>
          <w:p w:rsidR="00DF1610" w:rsidRPr="00787A38" w:rsidRDefault="00DF1610" w:rsidP="00DF1610">
            <w:pPr>
              <w:spacing w:after="0" w:line="240" w:lineRule="auto"/>
              <w:jc w:val="right"/>
              <w:rPr>
                <w:rFonts w:ascii="Arial" w:eastAsia="Times New Roman" w:hAnsi="Arial" w:cs="Arial"/>
                <w:sz w:val="24"/>
                <w:szCs w:val="24"/>
              </w:rPr>
            </w:pPr>
            <w:r w:rsidRPr="00787A38">
              <w:rPr>
                <w:rFonts w:ascii="Arial" w:hAnsi="Arial" w:cs="Arial"/>
                <w:sz w:val="24"/>
                <w:szCs w:val="24"/>
              </w:rPr>
              <w:t xml:space="preserve">Принято на </w:t>
            </w:r>
            <w:r w:rsidR="00787A38" w:rsidRPr="00787A38">
              <w:rPr>
                <w:rFonts w:ascii="Arial" w:hAnsi="Arial" w:cs="Arial"/>
                <w:sz w:val="24"/>
                <w:szCs w:val="24"/>
              </w:rPr>
              <w:t>26</w:t>
            </w:r>
            <w:r w:rsidRPr="00787A38">
              <w:rPr>
                <w:rFonts w:ascii="Arial" w:hAnsi="Arial" w:cs="Arial"/>
                <w:sz w:val="24"/>
                <w:szCs w:val="24"/>
              </w:rPr>
              <w:t xml:space="preserve"> заседании </w:t>
            </w:r>
          </w:p>
          <w:p w:rsidR="00DF1610" w:rsidRPr="00787A38" w:rsidRDefault="00DF1610" w:rsidP="00DF161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87A38">
              <w:rPr>
                <w:rFonts w:ascii="Arial" w:hAnsi="Arial" w:cs="Arial"/>
                <w:sz w:val="24"/>
                <w:szCs w:val="24"/>
              </w:rPr>
              <w:t xml:space="preserve">Ливенского районного Совета </w:t>
            </w:r>
          </w:p>
          <w:p w:rsidR="00DF1610" w:rsidRPr="00787A38" w:rsidRDefault="00DF1610" w:rsidP="00DF1610">
            <w:pPr>
              <w:spacing w:after="0" w:line="240" w:lineRule="auto"/>
              <w:jc w:val="right"/>
              <w:rPr>
                <w:rFonts w:ascii="Arial" w:hAnsi="Arial" w:cs="Arial"/>
                <w:sz w:val="24"/>
                <w:szCs w:val="24"/>
              </w:rPr>
            </w:pPr>
            <w:r w:rsidRPr="00787A38">
              <w:rPr>
                <w:rFonts w:ascii="Arial" w:hAnsi="Arial" w:cs="Arial"/>
                <w:sz w:val="24"/>
                <w:szCs w:val="24"/>
              </w:rPr>
              <w:t>народных депутатов</w:t>
            </w:r>
          </w:p>
        </w:tc>
      </w:tr>
    </w:tbl>
    <w:p w:rsidR="00DF1610" w:rsidRPr="00787A38" w:rsidRDefault="00DF1610" w:rsidP="00DF1610">
      <w:pPr>
        <w:pStyle w:val="ConsPlusNormal"/>
        <w:jc w:val="both"/>
        <w:rPr>
          <w:sz w:val="24"/>
          <w:szCs w:val="24"/>
        </w:rPr>
      </w:pPr>
    </w:p>
    <w:p w:rsidR="00DF1610" w:rsidRPr="00787A38" w:rsidRDefault="00DF1610" w:rsidP="00DF1610">
      <w:pPr>
        <w:pStyle w:val="ConsPlusNormal"/>
        <w:jc w:val="both"/>
        <w:rPr>
          <w:sz w:val="24"/>
          <w:szCs w:val="24"/>
        </w:rPr>
      </w:pPr>
      <w:r w:rsidRPr="00787A38">
        <w:rPr>
          <w:sz w:val="24"/>
          <w:szCs w:val="24"/>
        </w:rPr>
        <w:t>Об утверждении Прогнозного плана</w:t>
      </w:r>
    </w:p>
    <w:p w:rsidR="00DF1610" w:rsidRPr="00787A38" w:rsidRDefault="00DF1610" w:rsidP="00DF1610">
      <w:pPr>
        <w:pStyle w:val="ConsPlusNormal"/>
        <w:jc w:val="both"/>
        <w:rPr>
          <w:sz w:val="24"/>
          <w:szCs w:val="24"/>
        </w:rPr>
      </w:pPr>
      <w:r w:rsidRPr="00787A38">
        <w:rPr>
          <w:sz w:val="24"/>
          <w:szCs w:val="24"/>
        </w:rPr>
        <w:t>(программы) приватизации муниципального имущества</w:t>
      </w:r>
    </w:p>
    <w:p w:rsidR="00DF1610" w:rsidRPr="00787A38" w:rsidRDefault="00DF1610" w:rsidP="00DF1610">
      <w:pPr>
        <w:pStyle w:val="21"/>
        <w:ind w:firstLine="0"/>
        <w:jc w:val="left"/>
        <w:rPr>
          <w:rFonts w:ascii="Arial" w:hAnsi="Arial" w:cs="Arial"/>
          <w:sz w:val="24"/>
        </w:rPr>
      </w:pPr>
      <w:r w:rsidRPr="00787A38">
        <w:rPr>
          <w:rFonts w:ascii="Arial" w:hAnsi="Arial" w:cs="Arial"/>
          <w:sz w:val="24"/>
        </w:rPr>
        <w:t>Ливенского</w:t>
      </w:r>
      <w:r w:rsidRPr="00787A38">
        <w:rPr>
          <w:rFonts w:ascii="Arial" w:eastAsia="Arial" w:hAnsi="Arial" w:cs="Arial"/>
          <w:sz w:val="24"/>
        </w:rPr>
        <w:t xml:space="preserve"> </w:t>
      </w:r>
      <w:r w:rsidRPr="00787A38">
        <w:rPr>
          <w:rFonts w:ascii="Arial" w:hAnsi="Arial" w:cs="Arial"/>
          <w:sz w:val="24"/>
        </w:rPr>
        <w:t>района на 2014 г.</w:t>
      </w:r>
    </w:p>
    <w:p w:rsidR="00DF1610" w:rsidRPr="00787A38" w:rsidRDefault="00DF1610" w:rsidP="00DF1610">
      <w:pPr>
        <w:pStyle w:val="21"/>
        <w:ind w:firstLine="0"/>
        <w:jc w:val="left"/>
        <w:rPr>
          <w:rFonts w:ascii="Arial" w:hAnsi="Arial" w:cs="Arial"/>
          <w:sz w:val="24"/>
        </w:rPr>
      </w:pPr>
    </w:p>
    <w:p w:rsidR="00DF1610" w:rsidRPr="00787A38" w:rsidRDefault="00DF1610" w:rsidP="00DF1610">
      <w:pPr>
        <w:pStyle w:val="ConsPlusNormal"/>
        <w:ind w:firstLine="540"/>
        <w:jc w:val="both"/>
        <w:rPr>
          <w:sz w:val="24"/>
          <w:szCs w:val="24"/>
        </w:rPr>
      </w:pPr>
    </w:p>
    <w:p w:rsidR="00DF1610" w:rsidRPr="00787A38" w:rsidRDefault="00DF1610" w:rsidP="00DF1610">
      <w:pPr>
        <w:pStyle w:val="ConsPlusNormal"/>
        <w:ind w:firstLine="540"/>
        <w:jc w:val="both"/>
        <w:rPr>
          <w:sz w:val="24"/>
          <w:szCs w:val="24"/>
        </w:rPr>
      </w:pPr>
      <w:proofErr w:type="gramStart"/>
      <w:r w:rsidRPr="00787A38">
        <w:rPr>
          <w:sz w:val="24"/>
          <w:szCs w:val="24"/>
        </w:rPr>
        <w:t>В соответствии с Федеральным законом от 21 декабря 2001 года №178-ФЗ «О приватизации государственного и муниципального имущества», Федеральным законом от 06 октября 2003 г. №131-ФЗ «Об общих принципах организации местного самоуправления в Российской Федерации», решением Ливенского районного Совета народных депутатов  от 25 апреля 2013 г. №19/197-РС «Об утверждении Положения о приватизации муниципального имущества Ливенского района Орловской области», Уставом Ливенского</w:t>
      </w:r>
      <w:proofErr w:type="gramEnd"/>
      <w:r w:rsidRPr="00787A38">
        <w:rPr>
          <w:sz w:val="24"/>
          <w:szCs w:val="24"/>
        </w:rPr>
        <w:t xml:space="preserve"> района Орловской области,  </w:t>
      </w:r>
    </w:p>
    <w:p w:rsidR="00DF1610" w:rsidRPr="00787A38" w:rsidRDefault="00DF1610" w:rsidP="00DF1610">
      <w:pPr>
        <w:pStyle w:val="ConsPlusNormal"/>
        <w:ind w:firstLine="540"/>
        <w:jc w:val="both"/>
        <w:rPr>
          <w:sz w:val="24"/>
          <w:szCs w:val="24"/>
        </w:rPr>
      </w:pPr>
    </w:p>
    <w:p w:rsidR="00DF1610" w:rsidRPr="00787A38" w:rsidRDefault="00DF1610" w:rsidP="00DF1610">
      <w:pPr>
        <w:pStyle w:val="ConsPlusNormal"/>
        <w:ind w:firstLine="540"/>
        <w:jc w:val="center"/>
        <w:rPr>
          <w:b/>
          <w:sz w:val="24"/>
          <w:szCs w:val="24"/>
        </w:rPr>
      </w:pPr>
      <w:r w:rsidRPr="00787A38">
        <w:rPr>
          <w:b/>
          <w:sz w:val="24"/>
          <w:szCs w:val="24"/>
        </w:rPr>
        <w:t xml:space="preserve">Ливенский районный Совет народных депутатов </w:t>
      </w:r>
      <w:proofErr w:type="spellStart"/>
      <w:proofErr w:type="gramStart"/>
      <w:r w:rsidRPr="00787A38">
        <w:rPr>
          <w:b/>
          <w:sz w:val="24"/>
          <w:szCs w:val="24"/>
        </w:rPr>
        <w:t>р</w:t>
      </w:r>
      <w:proofErr w:type="spellEnd"/>
      <w:proofErr w:type="gramEnd"/>
      <w:r w:rsidRPr="00787A38">
        <w:rPr>
          <w:b/>
          <w:sz w:val="24"/>
          <w:szCs w:val="24"/>
        </w:rPr>
        <w:t xml:space="preserve"> е </w:t>
      </w:r>
      <w:proofErr w:type="spellStart"/>
      <w:r w:rsidRPr="00787A38">
        <w:rPr>
          <w:b/>
          <w:sz w:val="24"/>
          <w:szCs w:val="24"/>
        </w:rPr>
        <w:t>ш</w:t>
      </w:r>
      <w:proofErr w:type="spellEnd"/>
      <w:r w:rsidRPr="00787A38">
        <w:rPr>
          <w:b/>
          <w:sz w:val="24"/>
          <w:szCs w:val="24"/>
        </w:rPr>
        <w:t xml:space="preserve"> и л:</w:t>
      </w:r>
    </w:p>
    <w:p w:rsidR="00DF1610" w:rsidRPr="00787A38" w:rsidRDefault="00DF1610" w:rsidP="00DF1610">
      <w:pPr>
        <w:pStyle w:val="ConsPlusNormal"/>
        <w:ind w:firstLine="540"/>
        <w:jc w:val="center"/>
        <w:rPr>
          <w:b/>
          <w:sz w:val="24"/>
          <w:szCs w:val="24"/>
        </w:rPr>
      </w:pPr>
    </w:p>
    <w:p w:rsidR="00DF1610" w:rsidRPr="00787A38" w:rsidRDefault="00DF1610" w:rsidP="00DF1610">
      <w:pPr>
        <w:pStyle w:val="ConsPlusNormal"/>
        <w:ind w:firstLine="540"/>
        <w:jc w:val="both"/>
        <w:rPr>
          <w:sz w:val="24"/>
          <w:szCs w:val="24"/>
        </w:rPr>
      </w:pPr>
      <w:r w:rsidRPr="00787A38">
        <w:rPr>
          <w:sz w:val="24"/>
          <w:szCs w:val="24"/>
        </w:rPr>
        <w:t>1. Утвердить Прогнозный план (программу) приватизации муниципального имущества Ливенского района на 2014 г., прилагается.</w:t>
      </w:r>
    </w:p>
    <w:p w:rsidR="00DF1610" w:rsidRPr="00787A38" w:rsidRDefault="00DF1610" w:rsidP="00DF1610">
      <w:pPr>
        <w:autoSpaceDE w:val="0"/>
        <w:spacing w:after="0" w:line="240" w:lineRule="auto"/>
        <w:ind w:firstLine="567"/>
        <w:jc w:val="both"/>
        <w:rPr>
          <w:rFonts w:ascii="Arial" w:hAnsi="Arial" w:cs="Arial"/>
          <w:sz w:val="24"/>
          <w:szCs w:val="24"/>
        </w:rPr>
      </w:pPr>
      <w:r w:rsidRPr="00787A38">
        <w:rPr>
          <w:rFonts w:ascii="Arial" w:hAnsi="Arial" w:cs="Arial"/>
          <w:sz w:val="24"/>
          <w:szCs w:val="24"/>
        </w:rPr>
        <w:t>2.</w:t>
      </w:r>
      <w:r w:rsidRPr="00787A38">
        <w:rPr>
          <w:rFonts w:ascii="Arial" w:hAnsi="Arial" w:cs="Arial"/>
          <w:color w:val="000000"/>
          <w:sz w:val="24"/>
          <w:szCs w:val="24"/>
        </w:rPr>
        <w:t xml:space="preserve"> Направить настоящее решение главе </w:t>
      </w:r>
      <w:r w:rsidR="00C452BE" w:rsidRPr="00787A38">
        <w:rPr>
          <w:rFonts w:ascii="Arial" w:hAnsi="Arial" w:cs="Arial"/>
          <w:color w:val="000000"/>
          <w:sz w:val="24"/>
          <w:szCs w:val="24"/>
        </w:rPr>
        <w:t xml:space="preserve">Ливенского </w:t>
      </w:r>
      <w:r w:rsidRPr="00787A38">
        <w:rPr>
          <w:rFonts w:ascii="Arial" w:hAnsi="Arial" w:cs="Arial"/>
          <w:color w:val="000000"/>
          <w:sz w:val="24"/>
          <w:szCs w:val="24"/>
        </w:rPr>
        <w:t>района для подписания и опубликования.</w:t>
      </w:r>
    </w:p>
    <w:p w:rsidR="00DF1610" w:rsidRPr="00787A38" w:rsidRDefault="00DF1610" w:rsidP="00DF1610">
      <w:pPr>
        <w:pStyle w:val="a3"/>
        <w:spacing w:after="0"/>
        <w:ind w:firstLine="567"/>
        <w:jc w:val="both"/>
        <w:rPr>
          <w:rFonts w:ascii="Arial" w:hAnsi="Arial" w:cs="Arial"/>
          <w:bCs/>
        </w:rPr>
      </w:pPr>
      <w:r w:rsidRPr="00787A38">
        <w:rPr>
          <w:rFonts w:ascii="Arial" w:hAnsi="Arial" w:cs="Arial"/>
        </w:rPr>
        <w:t>3.</w:t>
      </w:r>
      <w:r w:rsidRPr="00787A38">
        <w:rPr>
          <w:rFonts w:ascii="Arial" w:eastAsia="Arial" w:hAnsi="Arial" w:cs="Arial"/>
        </w:rPr>
        <w:t xml:space="preserve"> </w:t>
      </w:r>
      <w:r w:rsidRPr="00787A38">
        <w:rPr>
          <w:rFonts w:ascii="Arial" w:hAnsi="Arial" w:cs="Arial"/>
          <w:bCs/>
        </w:rPr>
        <w:t>Настоящее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решение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вступает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в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силу</w:t>
      </w:r>
      <w:r w:rsidRPr="00787A38">
        <w:rPr>
          <w:rFonts w:ascii="Arial" w:eastAsia="Arial" w:hAnsi="Arial" w:cs="Arial"/>
          <w:bCs/>
        </w:rPr>
        <w:t xml:space="preserve"> с 01 января 2014 г.</w:t>
      </w:r>
    </w:p>
    <w:p w:rsidR="00DF1610" w:rsidRPr="00787A38" w:rsidRDefault="00DF1610" w:rsidP="00DF1610">
      <w:pPr>
        <w:pStyle w:val="ConsPlusNormal"/>
        <w:ind w:firstLine="540"/>
        <w:jc w:val="both"/>
        <w:rPr>
          <w:sz w:val="24"/>
          <w:szCs w:val="24"/>
        </w:rPr>
      </w:pPr>
      <w:r w:rsidRPr="00787A38">
        <w:rPr>
          <w:sz w:val="24"/>
          <w:szCs w:val="24"/>
        </w:rPr>
        <w:t xml:space="preserve">4. </w:t>
      </w:r>
      <w:proofErr w:type="gramStart"/>
      <w:r w:rsidRPr="00787A38">
        <w:rPr>
          <w:sz w:val="24"/>
          <w:szCs w:val="24"/>
        </w:rPr>
        <w:t>Разместить</w:t>
      </w:r>
      <w:proofErr w:type="gramEnd"/>
      <w:r w:rsidRPr="00787A38">
        <w:rPr>
          <w:sz w:val="24"/>
          <w:szCs w:val="24"/>
        </w:rPr>
        <w:t xml:space="preserve"> настоящее решение на официальном сайте муниципального образования – Ливенский район Орловской области в информационно-телекоммуникационной сети «Интернет».</w:t>
      </w:r>
    </w:p>
    <w:p w:rsidR="00DF1610" w:rsidRPr="00787A38" w:rsidRDefault="00DF1610" w:rsidP="00DF1610">
      <w:pPr>
        <w:pStyle w:val="a3"/>
        <w:spacing w:after="0"/>
        <w:ind w:firstLine="567"/>
        <w:jc w:val="both"/>
        <w:rPr>
          <w:rFonts w:ascii="Arial" w:hAnsi="Arial" w:cs="Arial"/>
        </w:rPr>
      </w:pPr>
      <w:r w:rsidRPr="00787A38">
        <w:rPr>
          <w:rFonts w:ascii="Arial" w:hAnsi="Arial" w:cs="Arial"/>
        </w:rPr>
        <w:t>5.</w:t>
      </w:r>
      <w:r w:rsidRPr="00787A38">
        <w:rPr>
          <w:rFonts w:ascii="Arial" w:eastAsia="Arial" w:hAnsi="Arial" w:cs="Arial"/>
        </w:rPr>
        <w:t xml:space="preserve"> </w:t>
      </w:r>
      <w:proofErr w:type="gramStart"/>
      <w:r w:rsidRPr="00787A38">
        <w:rPr>
          <w:rFonts w:ascii="Arial" w:hAnsi="Arial" w:cs="Arial"/>
          <w:bCs/>
        </w:rPr>
        <w:t>Контроль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за</w:t>
      </w:r>
      <w:proofErr w:type="gramEnd"/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исполнением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настоящего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решения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возложить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на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постоянную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депутатскую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комиссию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по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бюджету,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инвестиционной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политике,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налогам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и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муниципальной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собственности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(Шалимов</w:t>
      </w:r>
      <w:r w:rsidRPr="00787A38">
        <w:rPr>
          <w:rFonts w:ascii="Arial" w:eastAsia="Arial" w:hAnsi="Arial" w:cs="Arial"/>
          <w:bCs/>
        </w:rPr>
        <w:t xml:space="preserve"> </w:t>
      </w:r>
      <w:r w:rsidRPr="00787A38">
        <w:rPr>
          <w:rFonts w:ascii="Arial" w:hAnsi="Arial" w:cs="Arial"/>
          <w:bCs/>
        </w:rPr>
        <w:t>Д.Д.).</w:t>
      </w:r>
      <w:r w:rsidRPr="00787A38">
        <w:rPr>
          <w:rFonts w:ascii="Arial" w:eastAsia="Arial" w:hAnsi="Arial" w:cs="Arial"/>
          <w:bCs/>
        </w:rPr>
        <w:t xml:space="preserve"> </w:t>
      </w:r>
    </w:p>
    <w:p w:rsidR="00DF1610" w:rsidRPr="00787A38" w:rsidRDefault="00DF1610" w:rsidP="00DF1610">
      <w:pPr>
        <w:tabs>
          <w:tab w:val="left" w:pos="1080"/>
        </w:tabs>
        <w:ind w:firstLine="567"/>
        <w:jc w:val="both"/>
        <w:rPr>
          <w:rFonts w:ascii="Arial" w:hAnsi="Arial" w:cs="Arial"/>
          <w:sz w:val="24"/>
          <w:szCs w:val="24"/>
        </w:rPr>
      </w:pPr>
    </w:p>
    <w:p w:rsidR="00DF1610" w:rsidRPr="00787A38" w:rsidRDefault="00DF1610" w:rsidP="00DF1610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DF1610" w:rsidRPr="00787A38" w:rsidRDefault="00DF1610" w:rsidP="00DF1610">
      <w:pPr>
        <w:pStyle w:val="ConsPlusNormal"/>
        <w:widowControl/>
        <w:ind w:firstLine="567"/>
        <w:jc w:val="both"/>
        <w:rPr>
          <w:sz w:val="24"/>
          <w:szCs w:val="24"/>
        </w:rPr>
      </w:pPr>
    </w:p>
    <w:p w:rsidR="00DF1610" w:rsidRPr="00787A38" w:rsidRDefault="00DF1610" w:rsidP="00DF1610">
      <w:pPr>
        <w:tabs>
          <w:tab w:val="left" w:pos="0"/>
        </w:tabs>
        <w:autoSpaceDE w:val="0"/>
        <w:jc w:val="both"/>
        <w:rPr>
          <w:rFonts w:ascii="Arial" w:hAnsi="Arial" w:cs="Arial"/>
          <w:sz w:val="24"/>
          <w:szCs w:val="24"/>
        </w:rPr>
      </w:pPr>
      <w:r w:rsidRPr="00787A38">
        <w:rPr>
          <w:rFonts w:ascii="Arial" w:hAnsi="Arial" w:cs="Arial"/>
          <w:sz w:val="24"/>
          <w:szCs w:val="24"/>
        </w:rPr>
        <w:t>Глава</w:t>
      </w:r>
      <w:r w:rsidRPr="00787A38">
        <w:rPr>
          <w:rFonts w:ascii="Arial" w:eastAsia="Arial" w:hAnsi="Arial" w:cs="Arial"/>
          <w:sz w:val="24"/>
          <w:szCs w:val="24"/>
        </w:rPr>
        <w:t xml:space="preserve"> </w:t>
      </w:r>
      <w:r w:rsidRPr="00787A38">
        <w:rPr>
          <w:rFonts w:ascii="Arial" w:hAnsi="Arial" w:cs="Arial"/>
          <w:sz w:val="24"/>
          <w:szCs w:val="24"/>
        </w:rPr>
        <w:t>района</w:t>
      </w:r>
      <w:r w:rsidRPr="00787A38">
        <w:rPr>
          <w:rFonts w:ascii="Arial" w:eastAsia="Arial" w:hAnsi="Arial" w:cs="Arial"/>
          <w:sz w:val="24"/>
          <w:szCs w:val="24"/>
        </w:rPr>
        <w:t xml:space="preserve">                                                                                                 Ю.Н. </w:t>
      </w:r>
      <w:proofErr w:type="spellStart"/>
      <w:r w:rsidRPr="00787A38">
        <w:rPr>
          <w:rFonts w:ascii="Arial" w:eastAsia="Arial" w:hAnsi="Arial" w:cs="Arial"/>
          <w:sz w:val="24"/>
          <w:szCs w:val="24"/>
        </w:rPr>
        <w:t>Ревин</w:t>
      </w:r>
      <w:proofErr w:type="spellEnd"/>
    </w:p>
    <w:p w:rsidR="001702DE" w:rsidRPr="00787A38" w:rsidRDefault="00DF1610" w:rsidP="00DF1610">
      <w:pPr>
        <w:rPr>
          <w:rFonts w:ascii="Arial" w:eastAsia="Arial" w:hAnsi="Arial" w:cs="Arial"/>
          <w:sz w:val="24"/>
          <w:szCs w:val="24"/>
        </w:rPr>
      </w:pPr>
      <w:r w:rsidRPr="00787A38">
        <w:rPr>
          <w:rFonts w:ascii="Arial" w:eastAsia="Arial" w:hAnsi="Arial" w:cs="Arial"/>
          <w:sz w:val="24"/>
          <w:szCs w:val="24"/>
        </w:rPr>
        <w:t xml:space="preserve">Председатель Совета                                                                            М.Н. Савенкова   </w:t>
      </w:r>
    </w:p>
    <w:p w:rsidR="001702DE" w:rsidRDefault="001702DE" w:rsidP="00DF1610">
      <w:pPr>
        <w:rPr>
          <w:rFonts w:ascii="Arial" w:eastAsia="Arial" w:hAnsi="Arial" w:cs="Arial"/>
        </w:rPr>
      </w:pPr>
    </w:p>
    <w:p w:rsidR="00E403A9" w:rsidRPr="00E403A9" w:rsidRDefault="00E403A9" w:rsidP="00E403A9">
      <w:pPr>
        <w:pageBreakBefore/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</w:rPr>
        <w:lastRenderedPageBreak/>
        <w:t xml:space="preserve">                                                                                                 </w:t>
      </w:r>
      <w:r w:rsidRPr="00E403A9">
        <w:rPr>
          <w:rFonts w:ascii="Arial" w:hAnsi="Arial" w:cs="Arial"/>
          <w:sz w:val="24"/>
          <w:szCs w:val="24"/>
        </w:rPr>
        <w:t xml:space="preserve">Приложение </w:t>
      </w:r>
    </w:p>
    <w:p w:rsidR="001F7545" w:rsidRDefault="00E403A9" w:rsidP="00E403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</w:t>
      </w:r>
      <w:r w:rsidR="001F7545">
        <w:rPr>
          <w:rFonts w:ascii="Arial" w:hAnsi="Arial" w:cs="Arial"/>
          <w:sz w:val="24"/>
          <w:szCs w:val="24"/>
        </w:rPr>
        <w:t xml:space="preserve">                                 </w:t>
      </w:r>
      <w:r>
        <w:rPr>
          <w:rFonts w:ascii="Arial" w:hAnsi="Arial" w:cs="Arial"/>
          <w:sz w:val="24"/>
          <w:szCs w:val="24"/>
        </w:rPr>
        <w:t xml:space="preserve">  </w:t>
      </w:r>
      <w:r w:rsidRPr="00E403A9">
        <w:rPr>
          <w:rFonts w:ascii="Arial" w:hAnsi="Arial" w:cs="Arial"/>
          <w:sz w:val="24"/>
          <w:szCs w:val="24"/>
        </w:rPr>
        <w:t>к решению Ливенского районного Совета</w:t>
      </w:r>
    </w:p>
    <w:p w:rsidR="00E403A9" w:rsidRPr="00E403A9" w:rsidRDefault="00E403A9" w:rsidP="00E403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 xml:space="preserve"> </w:t>
      </w:r>
      <w:r w:rsidR="001F7545">
        <w:rPr>
          <w:rFonts w:ascii="Arial" w:hAnsi="Arial" w:cs="Arial"/>
          <w:sz w:val="24"/>
          <w:szCs w:val="24"/>
        </w:rPr>
        <w:t xml:space="preserve">                                                                                      </w:t>
      </w:r>
      <w:r w:rsidRPr="00E403A9">
        <w:rPr>
          <w:rFonts w:ascii="Arial" w:hAnsi="Arial" w:cs="Arial"/>
          <w:sz w:val="24"/>
          <w:szCs w:val="24"/>
        </w:rPr>
        <w:t>народных депутатов</w:t>
      </w:r>
    </w:p>
    <w:p w:rsidR="00E403A9" w:rsidRPr="00E403A9" w:rsidRDefault="00E403A9" w:rsidP="00E403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  <w:r>
        <w:rPr>
          <w:rFonts w:ascii="Arial" w:hAnsi="Arial" w:cs="Arial"/>
          <w:sz w:val="24"/>
          <w:szCs w:val="24"/>
        </w:rPr>
        <w:t xml:space="preserve">                                                                           </w:t>
      </w:r>
      <w:r w:rsidRPr="00E403A9">
        <w:rPr>
          <w:rFonts w:ascii="Arial" w:hAnsi="Arial" w:cs="Arial"/>
          <w:sz w:val="24"/>
          <w:szCs w:val="24"/>
        </w:rPr>
        <w:t>от «__» _________2013 г. №___</w:t>
      </w:r>
    </w:p>
    <w:p w:rsidR="00E403A9" w:rsidRPr="00E403A9" w:rsidRDefault="00E403A9" w:rsidP="00E403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403A9" w:rsidRPr="00E403A9" w:rsidRDefault="00E403A9" w:rsidP="00E403A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>Прогнозный план (программа) приватизации муниципального имущества</w:t>
      </w:r>
    </w:p>
    <w:p w:rsidR="00E403A9" w:rsidRPr="00E403A9" w:rsidRDefault="00E403A9" w:rsidP="00E403A9">
      <w:pPr>
        <w:spacing w:after="0" w:line="240" w:lineRule="auto"/>
        <w:ind w:firstLine="709"/>
        <w:jc w:val="center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>Ливенского района на 2014 год</w:t>
      </w:r>
    </w:p>
    <w:p w:rsidR="00E403A9" w:rsidRPr="00E403A9" w:rsidRDefault="00E403A9" w:rsidP="00E403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403A9" w:rsidRPr="00E403A9" w:rsidRDefault="00E403A9" w:rsidP="00E403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>Раздел 1</w:t>
      </w:r>
      <w:r w:rsidRPr="00E403A9">
        <w:rPr>
          <w:rFonts w:ascii="Arial" w:hAnsi="Arial" w:cs="Arial"/>
          <w:bCs/>
          <w:sz w:val="24"/>
          <w:szCs w:val="24"/>
        </w:rPr>
        <w:t>. Цели и задачи  приватизации</w:t>
      </w:r>
      <w:r w:rsidRPr="00E403A9">
        <w:rPr>
          <w:rFonts w:ascii="Arial" w:hAnsi="Arial" w:cs="Arial"/>
          <w:sz w:val="24"/>
          <w:szCs w:val="24"/>
        </w:rPr>
        <w:t xml:space="preserve"> муниципального имущества Ливенского района в 2014 году</w:t>
      </w:r>
    </w:p>
    <w:p w:rsidR="00E403A9" w:rsidRPr="00E403A9" w:rsidRDefault="00E403A9" w:rsidP="00E403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403A9" w:rsidRPr="00E403A9" w:rsidRDefault="00E403A9" w:rsidP="00E40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 xml:space="preserve">1.1. </w:t>
      </w:r>
      <w:proofErr w:type="gramStart"/>
      <w:r w:rsidRPr="00E403A9">
        <w:rPr>
          <w:rFonts w:ascii="Arial" w:hAnsi="Arial" w:cs="Arial"/>
          <w:sz w:val="24"/>
          <w:szCs w:val="24"/>
        </w:rPr>
        <w:t>Прогнозный план (программа) приватизации муниципального имущества Ливенского района на 2014 год (далее – Программа приватизации) разработан в соответствии с Федеральным законом от 21.12.2001 г. №178-ФЗ «О приватизации государственного и муниципального имущества», решением Ливенского районного Совета народных депутатов от 25 апреля 2013 г. №19/197-РС «Об утверждении Положения о приватизации муниципального имущества Ливенского района Орловской области» и базируется на их основных положениях.</w:t>
      </w:r>
      <w:proofErr w:type="gramEnd"/>
    </w:p>
    <w:p w:rsidR="00E403A9" w:rsidRPr="00E403A9" w:rsidRDefault="00E403A9" w:rsidP="00E40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 xml:space="preserve">1.2. Приватизация муниципального имущества Ливенского района в соответствии с настоящей Программой приватизации призвана обеспечить повышение эффективности управления муниципальной собственностью Ливенского района. </w:t>
      </w:r>
    </w:p>
    <w:p w:rsidR="00E403A9" w:rsidRPr="00E403A9" w:rsidRDefault="00E403A9" w:rsidP="00E40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>1.3. Программа приватизации направлена на усиление плановости, публичности и контроля в этой сфере.</w:t>
      </w:r>
    </w:p>
    <w:p w:rsidR="00E403A9" w:rsidRPr="00E403A9" w:rsidRDefault="00E403A9" w:rsidP="00E403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>1.4. Приватизация муниципального имущества Ливенского района направлена, прежде всего, на решение следующих задач:</w:t>
      </w:r>
    </w:p>
    <w:p w:rsidR="00E403A9" w:rsidRPr="00E403A9" w:rsidRDefault="00E403A9" w:rsidP="00E40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>- формирование условий для развития малого и среднего предпринимательства на территории Ливенского района;</w:t>
      </w:r>
    </w:p>
    <w:p w:rsidR="00E403A9" w:rsidRPr="00E403A9" w:rsidRDefault="00E403A9" w:rsidP="00E40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>- уменьшение бюджетных расходов на управление муниципальным имуществом Ливенского района;</w:t>
      </w:r>
    </w:p>
    <w:p w:rsidR="00E403A9" w:rsidRPr="00E403A9" w:rsidRDefault="00E403A9" w:rsidP="00E40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proofErr w:type="gramStart"/>
      <w:r w:rsidRPr="00E403A9">
        <w:rPr>
          <w:rFonts w:ascii="Arial" w:hAnsi="Arial" w:cs="Arial"/>
          <w:sz w:val="24"/>
          <w:szCs w:val="24"/>
        </w:rPr>
        <w:t>- увеличение неналоговых поступлений в бюджет от приватизации муниципального имущества Ливенского района в соответствии с заданиями, установленными на очередной финансовый год и на плановый период решением Ливенского районного Совета народных депутатов о бюджете Ливенского района на очередной финансовый год и плановый период;</w:t>
      </w:r>
      <w:proofErr w:type="gramEnd"/>
    </w:p>
    <w:p w:rsidR="00E403A9" w:rsidRPr="00E403A9" w:rsidRDefault="00E403A9" w:rsidP="00E40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>-    покрытие дефицита бюджета Ливенского района;</w:t>
      </w:r>
    </w:p>
    <w:p w:rsidR="00E403A9" w:rsidRPr="00E403A9" w:rsidRDefault="00E403A9" w:rsidP="00E40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>- повышение эффективности деятельности хозяйствующих субъектов в рыночных условиях.</w:t>
      </w:r>
    </w:p>
    <w:p w:rsidR="00E403A9" w:rsidRPr="00E403A9" w:rsidRDefault="00E403A9" w:rsidP="00E403A9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>1.5. Реализация указанных задач будет достигаться за счет принятия решений о способе, сроке и начальной цене подлежащего приватизации муниципального имущества Ливенского района на основании всестороннего анализа складывающейся экономической ситуации и конъюнктуры рынка, проведения независимой рыночной оценки имущества, соотнесения подлежащего приватизации объема муниципального имущества Ливенского района с возможностями рыночного спроса на него.</w:t>
      </w:r>
    </w:p>
    <w:p w:rsidR="00E403A9" w:rsidRPr="00E403A9" w:rsidRDefault="00E403A9" w:rsidP="00E403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>1.6. Исходя из Прогноза социально-экономического развития Ливенского района, анализа экономических характеристик подлежащего приватизации муниципального имущества Ливенского района и опыта его продаж при осуществлении необходимых организационных мероприятий, при благоприятной конъюнктуре рынка в 2014 году ожидается получение доходов от приватизации муниципального имущества Ливенского района в количестве одной единицы (автогрейдер ДЗ – 122</w:t>
      </w:r>
      <w:proofErr w:type="gramStart"/>
      <w:r w:rsidRPr="00E403A9">
        <w:rPr>
          <w:rFonts w:ascii="Arial" w:hAnsi="Arial" w:cs="Arial"/>
          <w:sz w:val="24"/>
          <w:szCs w:val="24"/>
        </w:rPr>
        <w:t xml:space="preserve"> А</w:t>
      </w:r>
      <w:proofErr w:type="gramEnd"/>
      <w:r w:rsidRPr="00E403A9">
        <w:rPr>
          <w:rFonts w:ascii="Arial" w:hAnsi="Arial" w:cs="Arial"/>
          <w:sz w:val="24"/>
          <w:szCs w:val="24"/>
        </w:rPr>
        <w:t xml:space="preserve">, предприятие изготовитель: Орловский завод дорожных </w:t>
      </w:r>
      <w:r w:rsidRPr="00E403A9">
        <w:rPr>
          <w:rFonts w:ascii="Arial" w:hAnsi="Arial" w:cs="Arial"/>
          <w:sz w:val="24"/>
          <w:szCs w:val="24"/>
        </w:rPr>
        <w:lastRenderedPageBreak/>
        <w:t>машин, адрес: г</w:t>
      </w:r>
      <w:proofErr w:type="gramStart"/>
      <w:r w:rsidRPr="00E403A9">
        <w:rPr>
          <w:rFonts w:ascii="Arial" w:hAnsi="Arial" w:cs="Arial"/>
          <w:sz w:val="24"/>
          <w:szCs w:val="24"/>
        </w:rPr>
        <w:t>.О</w:t>
      </w:r>
      <w:proofErr w:type="gramEnd"/>
      <w:r w:rsidRPr="00E403A9">
        <w:rPr>
          <w:rFonts w:ascii="Arial" w:hAnsi="Arial" w:cs="Arial"/>
          <w:sz w:val="24"/>
          <w:szCs w:val="24"/>
        </w:rPr>
        <w:t xml:space="preserve">рел, год выпуска 1991, заводской № машины (рамы) 989716, двигатель № 76513, цвет: желтый, паспорт самоходной машины и других видов техники АА 686735), включенного в настоящую Программу приватизации, в размере 450 000 (четыреста пятьдесят тысяч) рублей. </w:t>
      </w:r>
    </w:p>
    <w:p w:rsidR="00E403A9" w:rsidRPr="00E403A9" w:rsidRDefault="00E403A9" w:rsidP="00E403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403A9" w:rsidRPr="00E403A9" w:rsidRDefault="00E403A9" w:rsidP="00E403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 xml:space="preserve">Раздел 2. Муниципальное имущество Ливенского района, приватизация </w:t>
      </w:r>
    </w:p>
    <w:p w:rsidR="00E403A9" w:rsidRPr="00E403A9" w:rsidRDefault="00E403A9" w:rsidP="00E403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>которого планируется в 2014 году.</w:t>
      </w:r>
    </w:p>
    <w:p w:rsidR="00E403A9" w:rsidRPr="00E403A9" w:rsidRDefault="00E403A9" w:rsidP="00E403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p w:rsidR="00E403A9" w:rsidRPr="00E403A9" w:rsidRDefault="00E403A9" w:rsidP="00E403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  <w:r w:rsidRPr="00E403A9">
        <w:rPr>
          <w:rFonts w:ascii="Arial" w:hAnsi="Arial" w:cs="Arial"/>
          <w:sz w:val="24"/>
          <w:szCs w:val="24"/>
        </w:rPr>
        <w:t xml:space="preserve">2.1.  В 2014 году планируется приватизировать следующее муниципальное движимое имущество Ливенского района: </w:t>
      </w:r>
    </w:p>
    <w:p w:rsidR="00E403A9" w:rsidRPr="00E403A9" w:rsidRDefault="00E403A9" w:rsidP="00E403A9">
      <w:pPr>
        <w:spacing w:after="0" w:line="240" w:lineRule="auto"/>
        <w:ind w:firstLine="709"/>
        <w:jc w:val="both"/>
        <w:rPr>
          <w:rFonts w:ascii="Arial" w:hAnsi="Arial" w:cs="Arial"/>
          <w:sz w:val="24"/>
          <w:szCs w:val="24"/>
        </w:rPr>
      </w:pPr>
    </w:p>
    <w:tbl>
      <w:tblPr>
        <w:tblStyle w:val="a6"/>
        <w:tblW w:w="10948" w:type="dxa"/>
        <w:tblInd w:w="-743" w:type="dxa"/>
        <w:tblLayout w:type="fixed"/>
        <w:tblLook w:val="01E0"/>
      </w:tblPr>
      <w:tblGrid>
        <w:gridCol w:w="655"/>
        <w:gridCol w:w="2645"/>
        <w:gridCol w:w="1284"/>
        <w:gridCol w:w="1503"/>
        <w:gridCol w:w="1712"/>
        <w:gridCol w:w="1788"/>
        <w:gridCol w:w="1361"/>
      </w:tblGrid>
      <w:tr w:rsidR="00E403A9" w:rsidRPr="00E403A9" w:rsidTr="00361D8B">
        <w:tc>
          <w:tcPr>
            <w:tcW w:w="655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>№</w:t>
            </w:r>
          </w:p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 xml:space="preserve"> </w:t>
            </w:r>
            <w:proofErr w:type="spellStart"/>
            <w:proofErr w:type="gramStart"/>
            <w:r w:rsidRPr="00E403A9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  <w:proofErr w:type="gramEnd"/>
            <w:r w:rsidRPr="00E403A9">
              <w:rPr>
                <w:rFonts w:ascii="Arial" w:hAnsi="Arial" w:cs="Arial"/>
                <w:sz w:val="24"/>
                <w:szCs w:val="24"/>
              </w:rPr>
              <w:t>/</w:t>
            </w:r>
            <w:proofErr w:type="spellStart"/>
            <w:r w:rsidRPr="00E403A9">
              <w:rPr>
                <w:rFonts w:ascii="Arial" w:hAnsi="Arial" w:cs="Arial"/>
                <w:sz w:val="24"/>
                <w:szCs w:val="24"/>
              </w:rPr>
              <w:t>п</w:t>
            </w:r>
            <w:proofErr w:type="spellEnd"/>
          </w:p>
        </w:tc>
        <w:tc>
          <w:tcPr>
            <w:tcW w:w="2645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>Наименование движимого имущества  и иные позволяющие его индивидуализировать данные (характеристика имущества)</w:t>
            </w:r>
          </w:p>
        </w:tc>
        <w:tc>
          <w:tcPr>
            <w:tcW w:w="1284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>Адрес</w:t>
            </w:r>
          </w:p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E403A9">
              <w:rPr>
                <w:rFonts w:ascii="Arial" w:hAnsi="Arial" w:cs="Arial"/>
                <w:sz w:val="24"/>
                <w:szCs w:val="24"/>
              </w:rPr>
              <w:t>местона-хождения</w:t>
            </w:r>
            <w:proofErr w:type="spellEnd"/>
            <w:proofErr w:type="gramEnd"/>
            <w:r w:rsidRPr="00E403A9">
              <w:rPr>
                <w:rFonts w:ascii="Arial" w:hAnsi="Arial" w:cs="Arial"/>
                <w:sz w:val="24"/>
                <w:szCs w:val="24"/>
              </w:rPr>
              <w:t xml:space="preserve"> движимого имущества</w:t>
            </w:r>
          </w:p>
        </w:tc>
        <w:tc>
          <w:tcPr>
            <w:tcW w:w="1503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 xml:space="preserve">Способы </w:t>
            </w:r>
            <w:proofErr w:type="spellStart"/>
            <w:proofErr w:type="gramStart"/>
            <w:r w:rsidRPr="00E403A9">
              <w:rPr>
                <w:rFonts w:ascii="Arial" w:hAnsi="Arial" w:cs="Arial"/>
                <w:sz w:val="24"/>
                <w:szCs w:val="24"/>
              </w:rPr>
              <w:t>привати-зации</w:t>
            </w:r>
            <w:proofErr w:type="spellEnd"/>
            <w:proofErr w:type="gramEnd"/>
            <w:r w:rsidRPr="00E403A9">
              <w:rPr>
                <w:rFonts w:ascii="Arial" w:hAnsi="Arial" w:cs="Arial"/>
                <w:sz w:val="24"/>
                <w:szCs w:val="24"/>
              </w:rPr>
              <w:t xml:space="preserve"> имущества</w:t>
            </w:r>
          </w:p>
        </w:tc>
        <w:tc>
          <w:tcPr>
            <w:tcW w:w="1712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E403A9">
              <w:rPr>
                <w:rFonts w:ascii="Arial" w:hAnsi="Arial" w:cs="Arial"/>
                <w:sz w:val="24"/>
                <w:szCs w:val="24"/>
              </w:rPr>
              <w:t>Предпола-гаемые</w:t>
            </w:r>
            <w:proofErr w:type="spellEnd"/>
            <w:proofErr w:type="gramEnd"/>
            <w:r w:rsidRPr="00E403A9">
              <w:rPr>
                <w:rFonts w:ascii="Arial" w:hAnsi="Arial" w:cs="Arial"/>
                <w:sz w:val="24"/>
                <w:szCs w:val="24"/>
              </w:rPr>
              <w:t xml:space="preserve"> сроки приватизации</w:t>
            </w:r>
          </w:p>
        </w:tc>
        <w:tc>
          <w:tcPr>
            <w:tcW w:w="1788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>Начальная цена имущества, рублей</w:t>
            </w:r>
          </w:p>
        </w:tc>
        <w:tc>
          <w:tcPr>
            <w:tcW w:w="1361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proofErr w:type="gramStart"/>
            <w:r w:rsidRPr="00E403A9">
              <w:rPr>
                <w:rFonts w:ascii="Arial" w:hAnsi="Arial" w:cs="Arial"/>
                <w:sz w:val="24"/>
                <w:szCs w:val="24"/>
              </w:rPr>
              <w:t>Назначе-ние</w:t>
            </w:r>
            <w:proofErr w:type="spellEnd"/>
            <w:proofErr w:type="gramEnd"/>
            <w:r w:rsidRPr="00E403A9">
              <w:rPr>
                <w:rFonts w:ascii="Arial" w:hAnsi="Arial" w:cs="Arial"/>
                <w:sz w:val="24"/>
                <w:szCs w:val="24"/>
              </w:rPr>
              <w:t xml:space="preserve"> имущества</w:t>
            </w:r>
          </w:p>
        </w:tc>
      </w:tr>
      <w:tr w:rsidR="00E403A9" w:rsidRPr="00E403A9" w:rsidTr="00361D8B">
        <w:tc>
          <w:tcPr>
            <w:tcW w:w="655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45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>2</w:t>
            </w:r>
          </w:p>
        </w:tc>
        <w:tc>
          <w:tcPr>
            <w:tcW w:w="1284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>3</w:t>
            </w:r>
          </w:p>
        </w:tc>
        <w:tc>
          <w:tcPr>
            <w:tcW w:w="1503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>4</w:t>
            </w:r>
          </w:p>
        </w:tc>
        <w:tc>
          <w:tcPr>
            <w:tcW w:w="1712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>5</w:t>
            </w:r>
          </w:p>
        </w:tc>
        <w:tc>
          <w:tcPr>
            <w:tcW w:w="1788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>6</w:t>
            </w:r>
          </w:p>
        </w:tc>
        <w:tc>
          <w:tcPr>
            <w:tcW w:w="1361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>7</w:t>
            </w:r>
          </w:p>
        </w:tc>
      </w:tr>
      <w:tr w:rsidR="00E403A9" w:rsidRPr="00E403A9" w:rsidTr="00361D8B">
        <w:tc>
          <w:tcPr>
            <w:tcW w:w="655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>1</w:t>
            </w:r>
          </w:p>
        </w:tc>
        <w:tc>
          <w:tcPr>
            <w:tcW w:w="2645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>Автогрейдер ДЗ – 122</w:t>
            </w:r>
            <w:proofErr w:type="gramStart"/>
            <w:r w:rsidRPr="00E403A9">
              <w:rPr>
                <w:rFonts w:ascii="Arial" w:hAnsi="Arial" w:cs="Arial"/>
                <w:sz w:val="24"/>
                <w:szCs w:val="24"/>
              </w:rPr>
              <w:t xml:space="preserve"> А</w:t>
            </w:r>
            <w:proofErr w:type="gramEnd"/>
            <w:r w:rsidRPr="00E403A9">
              <w:rPr>
                <w:rFonts w:ascii="Arial" w:hAnsi="Arial" w:cs="Arial"/>
                <w:sz w:val="24"/>
                <w:szCs w:val="24"/>
              </w:rPr>
              <w:t>, предприятие изготовитель: Орловский завод дорожных машин, адрес: г</w:t>
            </w:r>
            <w:proofErr w:type="gramStart"/>
            <w:r w:rsidRPr="00E403A9">
              <w:rPr>
                <w:rFonts w:ascii="Arial" w:hAnsi="Arial" w:cs="Arial"/>
                <w:sz w:val="24"/>
                <w:szCs w:val="24"/>
              </w:rPr>
              <w:t>.О</w:t>
            </w:r>
            <w:proofErr w:type="gramEnd"/>
            <w:r w:rsidRPr="00E403A9">
              <w:rPr>
                <w:rFonts w:ascii="Arial" w:hAnsi="Arial" w:cs="Arial"/>
                <w:sz w:val="24"/>
                <w:szCs w:val="24"/>
              </w:rPr>
              <w:t>рел, год выпуска 1991, заводской № машины (рамы) 989716, двигатель № 76513, цвет: желтый, паспорт самоходной машины и других видов техники АА 686735</w:t>
            </w:r>
          </w:p>
        </w:tc>
        <w:tc>
          <w:tcPr>
            <w:tcW w:w="1284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proofErr w:type="spellStart"/>
            <w:r w:rsidRPr="00E403A9">
              <w:rPr>
                <w:rFonts w:ascii="Arial" w:hAnsi="Arial" w:cs="Arial"/>
                <w:sz w:val="24"/>
                <w:szCs w:val="24"/>
              </w:rPr>
              <w:t>Орлов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E403A9">
              <w:rPr>
                <w:rFonts w:ascii="Arial" w:hAnsi="Arial" w:cs="Arial"/>
                <w:sz w:val="24"/>
                <w:szCs w:val="24"/>
              </w:rPr>
              <w:t>ская</w:t>
            </w:r>
            <w:proofErr w:type="spellEnd"/>
            <w:r w:rsidRPr="00E403A9">
              <w:rPr>
                <w:rFonts w:ascii="Arial" w:hAnsi="Arial" w:cs="Arial"/>
                <w:sz w:val="24"/>
                <w:szCs w:val="24"/>
              </w:rPr>
              <w:t xml:space="preserve"> область, г</w:t>
            </w:r>
            <w:proofErr w:type="gramStart"/>
            <w:r w:rsidRPr="00E403A9">
              <w:rPr>
                <w:rFonts w:ascii="Arial" w:hAnsi="Arial" w:cs="Arial"/>
                <w:sz w:val="24"/>
                <w:szCs w:val="24"/>
              </w:rPr>
              <w:t>.Л</w:t>
            </w:r>
            <w:proofErr w:type="gramEnd"/>
            <w:r w:rsidRPr="00E403A9">
              <w:rPr>
                <w:rFonts w:ascii="Arial" w:hAnsi="Arial" w:cs="Arial"/>
                <w:sz w:val="24"/>
                <w:szCs w:val="24"/>
              </w:rPr>
              <w:t xml:space="preserve">ивны, ул. </w:t>
            </w:r>
            <w:proofErr w:type="spellStart"/>
            <w:r w:rsidRPr="00E403A9">
              <w:rPr>
                <w:rFonts w:ascii="Arial" w:hAnsi="Arial" w:cs="Arial"/>
                <w:sz w:val="24"/>
                <w:szCs w:val="24"/>
              </w:rPr>
              <w:t>Воронеж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E403A9">
              <w:rPr>
                <w:rFonts w:ascii="Arial" w:hAnsi="Arial" w:cs="Arial"/>
                <w:sz w:val="24"/>
                <w:szCs w:val="24"/>
              </w:rPr>
              <w:t>ская</w:t>
            </w:r>
            <w:proofErr w:type="spellEnd"/>
            <w:r w:rsidRPr="00E403A9">
              <w:rPr>
                <w:rFonts w:ascii="Arial" w:hAnsi="Arial" w:cs="Arial"/>
                <w:sz w:val="24"/>
                <w:szCs w:val="24"/>
              </w:rPr>
              <w:t>, д.4</w:t>
            </w:r>
          </w:p>
        </w:tc>
        <w:tc>
          <w:tcPr>
            <w:tcW w:w="1503" w:type="dxa"/>
          </w:tcPr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E403A9">
              <w:rPr>
                <w:sz w:val="24"/>
                <w:szCs w:val="24"/>
              </w:rPr>
              <w:t>Продажа на аукционе</w:t>
            </w:r>
          </w:p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</w:p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E403A9">
              <w:rPr>
                <w:sz w:val="24"/>
                <w:szCs w:val="24"/>
              </w:rPr>
              <w:t xml:space="preserve">Продажа </w:t>
            </w:r>
            <w:proofErr w:type="spellStart"/>
            <w:proofErr w:type="gramStart"/>
            <w:r w:rsidRPr="00E403A9">
              <w:rPr>
                <w:sz w:val="24"/>
                <w:szCs w:val="24"/>
              </w:rPr>
              <w:t>посредст</w:t>
            </w:r>
            <w:r>
              <w:rPr>
                <w:sz w:val="24"/>
                <w:szCs w:val="24"/>
              </w:rPr>
              <w:t>-</w:t>
            </w:r>
            <w:r w:rsidRPr="00E403A9">
              <w:rPr>
                <w:sz w:val="24"/>
                <w:szCs w:val="24"/>
              </w:rPr>
              <w:t>вом</w:t>
            </w:r>
            <w:proofErr w:type="spellEnd"/>
            <w:proofErr w:type="gramEnd"/>
            <w:r w:rsidRPr="00E403A9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</w:t>
            </w:r>
            <w:r w:rsidRPr="00E403A9">
              <w:rPr>
                <w:sz w:val="24"/>
                <w:szCs w:val="24"/>
              </w:rPr>
              <w:t>убли</w:t>
            </w:r>
            <w:r>
              <w:rPr>
                <w:sz w:val="24"/>
                <w:szCs w:val="24"/>
              </w:rPr>
              <w:t>-</w:t>
            </w:r>
            <w:r w:rsidRPr="00E403A9">
              <w:rPr>
                <w:sz w:val="24"/>
                <w:szCs w:val="24"/>
              </w:rPr>
              <w:t>чного</w:t>
            </w:r>
            <w:proofErr w:type="spellEnd"/>
            <w:r w:rsidRPr="00E403A9">
              <w:rPr>
                <w:sz w:val="24"/>
                <w:szCs w:val="24"/>
              </w:rPr>
              <w:t xml:space="preserve"> </w:t>
            </w:r>
            <w:proofErr w:type="spellStart"/>
            <w:r>
              <w:rPr>
                <w:sz w:val="24"/>
                <w:szCs w:val="24"/>
              </w:rPr>
              <w:t>п</w:t>
            </w:r>
            <w:r w:rsidRPr="00E403A9">
              <w:rPr>
                <w:sz w:val="24"/>
                <w:szCs w:val="24"/>
              </w:rPr>
              <w:t>ре</w:t>
            </w:r>
            <w:r>
              <w:rPr>
                <w:sz w:val="24"/>
                <w:szCs w:val="24"/>
              </w:rPr>
              <w:t>-</w:t>
            </w:r>
            <w:r w:rsidRPr="00E403A9">
              <w:rPr>
                <w:sz w:val="24"/>
                <w:szCs w:val="24"/>
              </w:rPr>
              <w:t>дложения</w:t>
            </w:r>
            <w:proofErr w:type="spellEnd"/>
          </w:p>
          <w:p w:rsid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 xml:space="preserve">Продажа без </w:t>
            </w:r>
            <w:proofErr w:type="spellStart"/>
            <w:proofErr w:type="gramStart"/>
            <w:r w:rsidRPr="00E403A9">
              <w:rPr>
                <w:rFonts w:ascii="Arial" w:hAnsi="Arial" w:cs="Arial"/>
                <w:sz w:val="24"/>
                <w:szCs w:val="24"/>
              </w:rPr>
              <w:t>объяв</w:t>
            </w:r>
            <w:r>
              <w:rPr>
                <w:rFonts w:ascii="Arial" w:hAnsi="Arial" w:cs="Arial"/>
                <w:sz w:val="24"/>
                <w:szCs w:val="24"/>
              </w:rPr>
              <w:t>-</w:t>
            </w:r>
            <w:r w:rsidRPr="00E403A9">
              <w:rPr>
                <w:rFonts w:ascii="Arial" w:hAnsi="Arial" w:cs="Arial"/>
                <w:sz w:val="24"/>
                <w:szCs w:val="24"/>
              </w:rPr>
              <w:t>ления</w:t>
            </w:r>
            <w:proofErr w:type="spellEnd"/>
            <w:proofErr w:type="gramEnd"/>
            <w:r w:rsidRPr="00E403A9">
              <w:rPr>
                <w:rFonts w:ascii="Arial" w:hAnsi="Arial" w:cs="Arial"/>
                <w:sz w:val="24"/>
                <w:szCs w:val="24"/>
              </w:rPr>
              <w:t xml:space="preserve"> </w:t>
            </w:r>
            <w:r>
              <w:rPr>
                <w:rFonts w:ascii="Arial" w:hAnsi="Arial" w:cs="Arial"/>
                <w:sz w:val="24"/>
                <w:szCs w:val="24"/>
              </w:rPr>
              <w:t>ц</w:t>
            </w:r>
            <w:r w:rsidRPr="00E403A9">
              <w:rPr>
                <w:rFonts w:ascii="Arial" w:hAnsi="Arial" w:cs="Arial"/>
                <w:sz w:val="24"/>
                <w:szCs w:val="24"/>
              </w:rPr>
              <w:t>ены</w:t>
            </w:r>
          </w:p>
        </w:tc>
        <w:tc>
          <w:tcPr>
            <w:tcW w:w="1712" w:type="dxa"/>
          </w:tcPr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E403A9">
              <w:rPr>
                <w:sz w:val="24"/>
                <w:szCs w:val="24"/>
              </w:rPr>
              <w:t>2 квартал 2014г.</w:t>
            </w:r>
          </w:p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</w:p>
          <w:p w:rsid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</w:p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E403A9">
              <w:rPr>
                <w:sz w:val="24"/>
                <w:szCs w:val="24"/>
              </w:rPr>
              <w:t>3 квартал 2014г.</w:t>
            </w:r>
          </w:p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</w:p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</w:p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</w:p>
          <w:p w:rsid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</w:p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E403A9">
              <w:rPr>
                <w:sz w:val="24"/>
                <w:szCs w:val="24"/>
              </w:rPr>
              <w:t>4 квартал 2014г.</w:t>
            </w:r>
          </w:p>
        </w:tc>
        <w:tc>
          <w:tcPr>
            <w:tcW w:w="1788" w:type="dxa"/>
          </w:tcPr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  <w:r w:rsidRPr="00E403A9">
              <w:rPr>
                <w:sz w:val="24"/>
                <w:szCs w:val="24"/>
              </w:rPr>
              <w:t>450 000 рублей (с учетом НДС)</w:t>
            </w:r>
          </w:p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</w:p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</w:p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</w:p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</w:p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</w:p>
          <w:p w:rsidR="00E403A9" w:rsidRPr="00E403A9" w:rsidRDefault="00E403A9" w:rsidP="00E403A9">
            <w:pPr>
              <w:pStyle w:val="ConsPlusNormal"/>
              <w:widowControl/>
              <w:snapToGrid w:val="0"/>
              <w:jc w:val="both"/>
              <w:rPr>
                <w:sz w:val="24"/>
                <w:szCs w:val="24"/>
              </w:rPr>
            </w:pPr>
          </w:p>
          <w:p w:rsid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</w:p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>Начальная цена не опре</w:t>
            </w:r>
            <w:r w:rsidRPr="00E403A9">
              <w:rPr>
                <w:rFonts w:ascii="Arial" w:hAnsi="Arial" w:cs="Arial"/>
                <w:sz w:val="24"/>
                <w:szCs w:val="24"/>
              </w:rPr>
              <w:softHyphen/>
              <w:t>деляется в со</w:t>
            </w:r>
            <w:r w:rsidRPr="00E403A9">
              <w:rPr>
                <w:rFonts w:ascii="Arial" w:hAnsi="Arial" w:cs="Arial"/>
                <w:sz w:val="24"/>
                <w:szCs w:val="24"/>
              </w:rPr>
              <w:softHyphen/>
              <w:t>ответствии с абзацем 2 пункта 1 ста</w:t>
            </w:r>
            <w:r w:rsidRPr="00E403A9">
              <w:rPr>
                <w:rFonts w:ascii="Arial" w:hAnsi="Arial" w:cs="Arial"/>
                <w:sz w:val="24"/>
                <w:szCs w:val="24"/>
              </w:rPr>
              <w:softHyphen/>
              <w:t>тьи 24 Феде</w:t>
            </w:r>
            <w:r w:rsidRPr="00E403A9">
              <w:rPr>
                <w:rFonts w:ascii="Arial" w:hAnsi="Arial" w:cs="Arial"/>
                <w:sz w:val="24"/>
                <w:szCs w:val="24"/>
              </w:rPr>
              <w:softHyphen/>
              <w:t>рального за</w:t>
            </w:r>
            <w:r w:rsidRPr="00E403A9">
              <w:rPr>
                <w:rFonts w:ascii="Arial" w:hAnsi="Arial" w:cs="Arial"/>
                <w:sz w:val="24"/>
                <w:szCs w:val="24"/>
              </w:rPr>
              <w:softHyphen/>
              <w:t>кона от 21.12.2001 г. №178-ФЗ «О приватизации государствен</w:t>
            </w:r>
            <w:r w:rsidRPr="00E403A9">
              <w:rPr>
                <w:rFonts w:ascii="Arial" w:hAnsi="Arial" w:cs="Arial"/>
                <w:sz w:val="24"/>
                <w:szCs w:val="24"/>
              </w:rPr>
              <w:softHyphen/>
              <w:t>ного и муници</w:t>
            </w:r>
            <w:r w:rsidRPr="00E403A9">
              <w:rPr>
                <w:rFonts w:ascii="Arial" w:hAnsi="Arial" w:cs="Arial"/>
                <w:sz w:val="24"/>
                <w:szCs w:val="24"/>
              </w:rPr>
              <w:softHyphen/>
              <w:t>пального иму</w:t>
            </w:r>
            <w:r w:rsidRPr="00E403A9">
              <w:rPr>
                <w:rFonts w:ascii="Arial" w:hAnsi="Arial" w:cs="Arial"/>
                <w:sz w:val="24"/>
                <w:szCs w:val="24"/>
              </w:rPr>
              <w:softHyphen/>
              <w:t>щества»</w:t>
            </w:r>
          </w:p>
        </w:tc>
        <w:tc>
          <w:tcPr>
            <w:tcW w:w="1361" w:type="dxa"/>
          </w:tcPr>
          <w:p w:rsidR="00E403A9" w:rsidRPr="00E403A9" w:rsidRDefault="00E403A9" w:rsidP="00E403A9">
            <w:pPr>
              <w:jc w:val="both"/>
              <w:rPr>
                <w:rFonts w:ascii="Arial" w:hAnsi="Arial" w:cs="Arial"/>
                <w:sz w:val="24"/>
                <w:szCs w:val="24"/>
              </w:rPr>
            </w:pPr>
            <w:r w:rsidRPr="00E403A9">
              <w:rPr>
                <w:rFonts w:ascii="Arial" w:hAnsi="Arial" w:cs="Arial"/>
                <w:sz w:val="24"/>
                <w:szCs w:val="24"/>
              </w:rPr>
              <w:t>Излишнее, неиспользуемое имущество</w:t>
            </w:r>
          </w:p>
        </w:tc>
      </w:tr>
    </w:tbl>
    <w:p w:rsidR="00E403A9" w:rsidRPr="00E403A9" w:rsidRDefault="00E403A9" w:rsidP="00E403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403A9" w:rsidRPr="00E403A9" w:rsidRDefault="00E403A9" w:rsidP="00E403A9">
      <w:pPr>
        <w:spacing w:after="0" w:line="240" w:lineRule="auto"/>
        <w:jc w:val="both"/>
        <w:rPr>
          <w:rFonts w:ascii="Arial" w:hAnsi="Arial" w:cs="Arial"/>
          <w:sz w:val="24"/>
          <w:szCs w:val="24"/>
        </w:rPr>
      </w:pPr>
    </w:p>
    <w:p w:rsidR="00E403A9" w:rsidRPr="00E403A9" w:rsidRDefault="00E403A9" w:rsidP="00E403A9">
      <w:pPr>
        <w:pStyle w:val="31"/>
        <w:ind w:firstLine="709"/>
        <w:jc w:val="both"/>
        <w:rPr>
          <w:rFonts w:ascii="Arial" w:hAnsi="Arial" w:cs="Arial"/>
          <w:sz w:val="24"/>
          <w:szCs w:val="24"/>
        </w:rPr>
      </w:pPr>
    </w:p>
    <w:p w:rsidR="001702DE" w:rsidRDefault="001702DE" w:rsidP="00E403A9">
      <w:pPr>
        <w:spacing w:after="0" w:line="240" w:lineRule="auto"/>
        <w:ind w:firstLine="709"/>
        <w:jc w:val="center"/>
        <w:rPr>
          <w:rFonts w:cs="Arial"/>
          <w:sz w:val="24"/>
        </w:rPr>
      </w:pPr>
    </w:p>
    <w:p w:rsidR="001702DE" w:rsidRDefault="001702DE" w:rsidP="00E403A9">
      <w:pPr>
        <w:spacing w:after="0" w:line="240" w:lineRule="auto"/>
        <w:ind w:firstLine="709"/>
        <w:jc w:val="center"/>
        <w:rPr>
          <w:rFonts w:cs="Arial"/>
          <w:sz w:val="24"/>
        </w:rPr>
      </w:pPr>
    </w:p>
    <w:p w:rsidR="001702DE" w:rsidRDefault="001702DE" w:rsidP="00E403A9">
      <w:pPr>
        <w:spacing w:after="0" w:line="240" w:lineRule="auto"/>
        <w:ind w:firstLine="709"/>
        <w:jc w:val="center"/>
        <w:rPr>
          <w:rFonts w:cs="Arial"/>
          <w:sz w:val="24"/>
        </w:rPr>
      </w:pPr>
    </w:p>
    <w:sectPr w:rsidR="001702DE" w:rsidSect="00E315F3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3F" w:csb1="00000000"/>
  </w:font>
  <w:font w:name="Mangal"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Arial">
    <w:panose1 w:val="020B0604020202020204"/>
    <w:charset w:val="CC"/>
    <w:family w:val="swiss"/>
    <w:pitch w:val="variable"/>
    <w:sig w:usb0="20002A87" w:usb1="80000000" w:usb2="00000008" w:usb3="00000000" w:csb0="0000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DF1610"/>
    <w:rsid w:val="00100559"/>
    <w:rsid w:val="00140A9D"/>
    <w:rsid w:val="001702DE"/>
    <w:rsid w:val="001F7545"/>
    <w:rsid w:val="006D4828"/>
    <w:rsid w:val="00787A38"/>
    <w:rsid w:val="008134B9"/>
    <w:rsid w:val="00C452BE"/>
    <w:rsid w:val="00CB2192"/>
    <w:rsid w:val="00DF1610"/>
    <w:rsid w:val="00E315F3"/>
    <w:rsid w:val="00E403A9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409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0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315F3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ody Text"/>
    <w:basedOn w:val="a"/>
    <w:link w:val="a4"/>
    <w:semiHidden/>
    <w:unhideWhenUsed/>
    <w:rsid w:val="00DF1610"/>
    <w:pPr>
      <w:widowControl w:val="0"/>
      <w:suppressAutoHyphens/>
      <w:spacing w:after="120" w:line="240" w:lineRule="auto"/>
    </w:pPr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character" w:customStyle="1" w:styleId="a4">
    <w:name w:val="Основной текст Знак"/>
    <w:basedOn w:val="a0"/>
    <w:link w:val="a3"/>
    <w:semiHidden/>
    <w:rsid w:val="00DF1610"/>
    <w:rPr>
      <w:rFonts w:ascii="Times New Roman" w:eastAsia="Lucida Sans Unicode" w:hAnsi="Times New Roman" w:cs="Mangal"/>
      <w:kern w:val="2"/>
      <w:sz w:val="24"/>
      <w:szCs w:val="24"/>
      <w:lang w:eastAsia="zh-CN" w:bidi="hi-IN"/>
    </w:rPr>
  </w:style>
  <w:style w:type="paragraph" w:customStyle="1" w:styleId="ConsPlusNormal">
    <w:name w:val="ConsPlusNormal"/>
    <w:rsid w:val="00DF1610"/>
    <w:pPr>
      <w:widowControl w:val="0"/>
      <w:autoSpaceDE w:val="0"/>
      <w:autoSpaceDN w:val="0"/>
      <w:adjustRightInd w:val="0"/>
      <w:spacing w:after="0" w:line="240" w:lineRule="auto"/>
    </w:pPr>
    <w:rPr>
      <w:rFonts w:ascii="Arial" w:eastAsia="Times New Roman" w:hAnsi="Arial" w:cs="Arial"/>
      <w:sz w:val="20"/>
      <w:szCs w:val="20"/>
    </w:rPr>
  </w:style>
  <w:style w:type="paragraph" w:customStyle="1" w:styleId="21">
    <w:name w:val="Основной текст с отступом 21"/>
    <w:basedOn w:val="a"/>
    <w:rsid w:val="00DF1610"/>
    <w:pPr>
      <w:widowControl w:val="0"/>
      <w:suppressAutoHyphens/>
      <w:spacing w:after="0" w:line="240" w:lineRule="auto"/>
      <w:ind w:firstLine="426"/>
      <w:jc w:val="both"/>
    </w:pPr>
    <w:rPr>
      <w:rFonts w:ascii="Times New Roman" w:eastAsia="Lucida Sans Unicode" w:hAnsi="Times New Roman" w:cs="Mangal"/>
      <w:kern w:val="2"/>
      <w:sz w:val="28"/>
      <w:szCs w:val="24"/>
      <w:lang w:eastAsia="zh-CN" w:bidi="hi-IN"/>
    </w:rPr>
  </w:style>
  <w:style w:type="paragraph" w:styleId="a5">
    <w:name w:val="No Spacing"/>
    <w:uiPriority w:val="1"/>
    <w:qFormat/>
    <w:rsid w:val="001702DE"/>
    <w:pPr>
      <w:widowControl w:val="0"/>
      <w:autoSpaceDE w:val="0"/>
      <w:autoSpaceDN w:val="0"/>
      <w:adjustRightInd w:val="0"/>
      <w:spacing w:after="0" w:line="240" w:lineRule="auto"/>
    </w:pPr>
    <w:rPr>
      <w:rFonts w:ascii="Times New Roman" w:eastAsia="Times New Roman" w:hAnsi="Times New Roman" w:cs="Times New Roman"/>
      <w:sz w:val="20"/>
      <w:szCs w:val="20"/>
    </w:rPr>
  </w:style>
  <w:style w:type="paragraph" w:customStyle="1" w:styleId="31">
    <w:name w:val="Основной текст 31"/>
    <w:basedOn w:val="a"/>
    <w:rsid w:val="00E403A9"/>
    <w:pPr>
      <w:suppressAutoHyphens/>
      <w:spacing w:after="0" w:line="240" w:lineRule="auto"/>
    </w:pPr>
    <w:rPr>
      <w:rFonts w:ascii="Times New Roman" w:eastAsia="Times New Roman" w:hAnsi="Times New Roman" w:cs="Times New Roman"/>
      <w:sz w:val="28"/>
      <w:szCs w:val="28"/>
      <w:lang w:eastAsia="ar-SA"/>
    </w:rPr>
  </w:style>
  <w:style w:type="table" w:styleId="a6">
    <w:name w:val="Table Grid"/>
    <w:basedOn w:val="a1"/>
    <w:rsid w:val="00E403A9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2110511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89</TotalTime>
  <Pages>1</Pages>
  <Words>957</Words>
  <Characters>5455</Characters>
  <Application>Microsoft Office Word</Application>
  <DocSecurity>0</DocSecurity>
  <Lines>45</Lines>
  <Paragraphs>12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6400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Users</dc:creator>
  <cp:keywords/>
  <dc:description/>
  <cp:lastModifiedBy>Users</cp:lastModifiedBy>
  <cp:revision>11</cp:revision>
  <cp:lastPrinted>2013-11-20T04:40:00Z</cp:lastPrinted>
  <dcterms:created xsi:type="dcterms:W3CDTF">2013-11-20T04:20:00Z</dcterms:created>
  <dcterms:modified xsi:type="dcterms:W3CDTF">2013-11-20T09:32:00Z</dcterms:modified>
</cp:coreProperties>
</file>