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color w:val="000000"/>
          <w:sz w:val="34"/>
        </w:rPr>
        <w:t>ТЕРРИТОРИАЛЬНАЯ ИЗБИРАТЕЛЬНАЯ КОМИССИЯ</w:t>
      </w:r>
    </w:p>
    <w:p>
      <w:pPr>
        <w:pStyle w:val="style0"/>
      </w:pPr>
      <w:r>
        <w:rPr>
          <w:b/>
          <w:color w:val="000000"/>
          <w:sz w:val="34"/>
        </w:rPr>
        <w:t>ЛИВЕНСКОГО РАЙОНА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color w:val="000000"/>
          <w:spacing w:val="60"/>
          <w:sz w:val="32"/>
        </w:rPr>
        <w:t>РЕШЕНИЕ</w:t>
      </w:r>
    </w:p>
    <w:p>
      <w:pPr>
        <w:pStyle w:val="style23"/>
        <w:keepNext/>
      </w:pPr>
      <w:r>
        <w:rPr/>
      </w:r>
    </w:p>
    <w:p>
      <w:pPr>
        <w:pStyle w:val="style23"/>
        <w:jc w:val="left"/>
      </w:pPr>
      <w:r>
        <w:rPr/>
        <w:t>21.06.2013г.                                                                                                  № 131</w:t>
      </w:r>
    </w:p>
    <w:p>
      <w:pPr>
        <w:pStyle w:val="style0"/>
        <w:spacing w:after="0" w:before="240"/>
      </w:pPr>
      <w:r>
        <w:rPr>
          <w:color w:val="000000"/>
        </w:rPr>
        <w:t>г. Ливны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b/>
          <w:bCs/>
        </w:rPr>
        <w:t xml:space="preserve">Об установлении графика дежурства  </w:t>
      </w:r>
    </w:p>
    <w:p>
      <w:pPr>
        <w:pStyle w:val="style0"/>
        <w:spacing w:line="360" w:lineRule="auto"/>
      </w:pPr>
      <w:r>
        <w:rPr>
          <w:b/>
          <w:bCs/>
        </w:rPr>
        <w:t>членов ТИК Ливенского района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4"/>
          <w:szCs w:val="24"/>
        </w:rPr>
        <w:tab/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4"/>
          <w:szCs w:val="24"/>
        </w:rPr>
        <w:tab/>
      </w:r>
      <w:r>
        <w:rPr>
          <w:i w:val="false"/>
          <w:iCs w:val="false"/>
          <w:sz w:val="26"/>
          <w:szCs w:val="26"/>
        </w:rPr>
        <w:t xml:space="preserve">В соответствии со ст 25 Федерального закона №67-ФЗ от 12 июня 2002 года  «Об основных гарантиях избирательных прав и права на участие в референдуме граждан Российской Федерации»  </w:t>
      </w:r>
    </w:p>
    <w:p>
      <w:pPr>
        <w:pStyle w:val="style26"/>
        <w:ind w:hanging="0" w:left="0" w:right="0"/>
        <w:jc w:val="both"/>
      </w:pPr>
      <w:r>
        <w:rPr/>
      </w:r>
    </w:p>
    <w:p>
      <w:pPr>
        <w:pStyle w:val="style26"/>
        <w:ind w:hanging="0" w:left="0" w:right="0"/>
        <w:jc w:val="center"/>
      </w:pPr>
      <w:r>
        <w:rPr>
          <w:b/>
          <w:bCs/>
          <w:i w:val="false"/>
          <w:iCs w:val="false"/>
          <w:sz w:val="24"/>
          <w:szCs w:val="24"/>
        </w:rPr>
        <w:t>ТЕРРИТОРИАЛЬНАЯ ИЗБИРАТЕЛЬНАЯ КОМИССИЯ ЛИВЕНСКОГО РАЙОНА</w:t>
      </w:r>
    </w:p>
    <w:p>
      <w:pPr>
        <w:pStyle w:val="style26"/>
        <w:ind w:hanging="0" w:left="0" w:right="0"/>
        <w:jc w:val="center"/>
      </w:pPr>
      <w:r>
        <w:rPr/>
      </w:r>
    </w:p>
    <w:p>
      <w:pPr>
        <w:pStyle w:val="style26"/>
        <w:ind w:hanging="0" w:left="0" w:right="0"/>
        <w:jc w:val="center"/>
      </w:pPr>
      <w:r>
        <w:rPr>
          <w:b/>
          <w:bCs/>
          <w:i w:val="false"/>
          <w:iCs w:val="false"/>
          <w:sz w:val="24"/>
          <w:szCs w:val="24"/>
        </w:rPr>
        <w:t>РЕШИЛА: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ab/>
        <w:t>1.Утвердить график работы Территориальной избирательной комиссии Ливенского района с 19 июня 2013 года на период подготовки дополнительных выборов депутата  Ливенского районного Совета народных депутатов по одномандатному избирательному округу №23: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>понедельник, вторник с 9.00 до 13 00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>среда-пятница- с 14.00 до 18.00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>суббота с 9.00 до 12.00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>воскресенье выходной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ab/>
        <w:t xml:space="preserve">2.Контроль за исполнением решения возложить на секретаря ТИК 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>Тупицину В.И.</w:t>
      </w:r>
    </w:p>
    <w:p>
      <w:pPr>
        <w:pStyle w:val="style26"/>
        <w:ind w:hanging="0" w:left="0" w:right="0"/>
        <w:jc w:val="both"/>
      </w:pPr>
      <w:r>
        <w:rPr>
          <w:i w:val="false"/>
          <w:iCs w:val="false"/>
          <w:sz w:val="26"/>
          <w:szCs w:val="26"/>
        </w:rPr>
        <w:tab/>
        <w:t xml:space="preserve">3.Разместить решение ТИК Ливенского района в сети интернет на сайте Ливенского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26"/>
        <w:ind w:hanging="0" w:left="0" w:right="0"/>
        <w:jc w:val="both"/>
      </w:pPr>
      <w:r>
        <w:rPr/>
      </w:r>
    </w:p>
    <w:p>
      <w:pPr>
        <w:pStyle w:val="style26"/>
        <w:ind w:hanging="0" w:left="0" w:right="0"/>
        <w:jc w:val="both"/>
      </w:pPr>
      <w:r>
        <w:rPr/>
      </w:r>
    </w:p>
    <w:p>
      <w:pPr>
        <w:pStyle w:val="style26"/>
        <w:ind w:hanging="0" w:left="0" w:right="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  <w:ind w:hanging="283" w:left="1251" w:right="0"/>
        <w:jc w:val="both"/>
      </w:pPr>
      <w:r>
        <w:rPr>
          <w:szCs w:val="28"/>
        </w:rPr>
        <w:t xml:space="preserve">Председатель ТИК </w:t>
      </w:r>
    </w:p>
    <w:p>
      <w:pPr>
        <w:pStyle w:val="style0"/>
        <w:ind w:hanging="23" w:left="991" w:right="0"/>
        <w:jc w:val="both"/>
      </w:pPr>
      <w:r>
        <w:rPr>
          <w:szCs w:val="28"/>
        </w:rPr>
        <w:t>Ливенского района</w:t>
        <w:tab/>
        <w:tab/>
      </w:r>
      <w:r>
        <w:rPr/>
        <w:t>_______________</w:t>
        <w:tab/>
        <w:tab/>
      </w:r>
      <w:r>
        <w:rPr>
          <w:szCs w:val="28"/>
          <w:u w:val="single"/>
        </w:rPr>
        <w:t>В.Н. Богрянцев</w:t>
        <w:tab/>
      </w:r>
    </w:p>
    <w:p>
      <w:pPr>
        <w:pStyle w:val="style0"/>
        <w:ind w:firstLine="165" w:left="4791" w:right="0"/>
        <w:jc w:val="both"/>
      </w:pPr>
      <w:r>
        <w:rPr>
          <w:i/>
          <w:sz w:val="20"/>
          <w:szCs w:val="18"/>
        </w:rPr>
        <w:t>подпись</w:t>
        <w:tab/>
        <w:tab/>
        <w:tab/>
        <w:t xml:space="preserve">инициалы, фамилия </w:t>
      </w:r>
    </w:p>
    <w:p>
      <w:pPr>
        <w:pStyle w:val="style0"/>
        <w:ind w:hanging="0" w:left="260" w:right="0"/>
        <w:jc w:val="both"/>
      </w:pPr>
      <w:r>
        <w:rPr/>
        <w:t>М.П.</w:t>
      </w:r>
    </w:p>
    <w:p>
      <w:pPr>
        <w:pStyle w:val="style0"/>
        <w:ind w:hanging="283" w:left="1251" w:right="0"/>
        <w:jc w:val="both"/>
      </w:pPr>
      <w:r>
        <w:rPr>
          <w:szCs w:val="28"/>
        </w:rPr>
        <w:t xml:space="preserve">Секретарь ТИК </w:t>
      </w:r>
    </w:p>
    <w:p>
      <w:pPr>
        <w:pStyle w:val="style0"/>
        <w:ind w:hanging="283" w:left="1251" w:right="0"/>
        <w:jc w:val="both"/>
      </w:pPr>
      <w:r>
        <w:rPr>
          <w:szCs w:val="28"/>
        </w:rPr>
        <w:t>Ливенского района</w:t>
        <w:tab/>
        <w:tab/>
      </w:r>
      <w:r>
        <w:rPr/>
        <w:t>_______________</w:t>
        <w:tab/>
        <w:tab/>
      </w:r>
      <w:r>
        <w:rPr>
          <w:szCs w:val="28"/>
          <w:u w:val="single"/>
        </w:rPr>
        <w:t>В.И. Тупицина</w:t>
        <w:tab/>
      </w:r>
    </w:p>
    <w:p>
      <w:pPr>
        <w:pStyle w:val="style0"/>
        <w:ind w:firstLine="165" w:left="4791" w:right="0"/>
        <w:jc w:val="both"/>
      </w:pPr>
      <w:r>
        <w:rPr>
          <w:i/>
          <w:sz w:val="20"/>
          <w:szCs w:val="18"/>
        </w:rPr>
        <w:t>подпись</w:t>
        <w:tab/>
        <w:tab/>
        <w:tab/>
        <w:t>инициалы, фамилия</w:t>
      </w:r>
    </w:p>
    <w:p>
      <w:pPr>
        <w:pStyle w:val="style26"/>
        <w:ind w:hanging="0" w:left="0" w:right="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 xml:space="preserve">Приложение к решению </w:t>
      </w:r>
    </w:p>
    <w:p>
      <w:pPr>
        <w:pStyle w:val="style0"/>
        <w:jc w:val="center"/>
      </w:pPr>
      <w:r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</w:rPr>
        <w:t xml:space="preserve">ТИК Ливенского района </w:t>
      </w:r>
    </w:p>
    <w:p>
      <w:pPr>
        <w:pStyle w:val="style0"/>
        <w:jc w:val="center"/>
      </w:pPr>
      <w:r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>от «21» июня 2013г..  № 131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 xml:space="preserve">ГРАФИК </w:t>
      </w:r>
    </w:p>
    <w:p>
      <w:pPr>
        <w:pStyle w:val="style0"/>
        <w:jc w:val="center"/>
      </w:pPr>
      <w:r>
        <w:rPr>
          <w:b/>
          <w:bCs/>
        </w:rPr>
        <w:t xml:space="preserve">дежурства членов ТИК  Ливенского района </w:t>
      </w:r>
    </w:p>
    <w:p>
      <w:pPr>
        <w:pStyle w:val="style0"/>
        <w:jc w:val="center"/>
      </w:pPr>
      <w:r>
        <w:rPr/>
      </w:r>
    </w:p>
    <w:tbl>
      <w:tblPr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  <w:tblInd w:type="dxa" w:w="-108"/>
      </w:tblPr>
      <w:tblGrid>
        <w:gridCol w:w="3110"/>
        <w:gridCol w:w="3114"/>
        <w:gridCol w:w="3155"/>
      </w:tblGrid>
      <w:tr>
        <w:trPr>
          <w:cantSplit w:val="false"/>
        </w:trPr>
        <w:tc>
          <w:tcPr>
            <w:tcW w:type="dxa" w:w="311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type="dxa" w:w="31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Фамилия, инициалы члена ТИК</w:t>
            </w:r>
          </w:p>
        </w:tc>
        <w:tc>
          <w:tcPr>
            <w:tcW w:type="dxa" w:w="315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Время дежурства</w:t>
            </w:r>
          </w:p>
        </w:tc>
      </w:tr>
      <w:tr>
        <w:trPr>
          <w:cantSplit w:val="false"/>
        </w:trPr>
        <w:tc>
          <w:tcPr>
            <w:tcW w:type="dxa" w:w="311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type="dxa" w:w="31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Тупицина В.И.</w:t>
            </w:r>
          </w:p>
          <w:p>
            <w:pPr>
              <w:pStyle w:val="style28"/>
            </w:pPr>
            <w:r>
              <w:rPr>
                <w:sz w:val="28"/>
                <w:szCs w:val="28"/>
              </w:rPr>
              <w:t>Богданова Г.В.</w:t>
            </w:r>
          </w:p>
          <w:p>
            <w:pPr>
              <w:pStyle w:val="style28"/>
            </w:pPr>
            <w:r>
              <w:rPr/>
            </w:r>
          </w:p>
        </w:tc>
        <w:tc>
          <w:tcPr>
            <w:tcW w:type="dxa" w:w="31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9.00-1300</w:t>
            </w:r>
          </w:p>
        </w:tc>
      </w:tr>
      <w:tr>
        <w:trPr>
          <w:cantSplit w:val="false"/>
        </w:trPr>
        <w:tc>
          <w:tcPr>
            <w:tcW w:type="dxa" w:w="311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type="dxa" w:w="31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Ефанова Н.А.</w:t>
            </w:r>
          </w:p>
          <w:p>
            <w:pPr>
              <w:pStyle w:val="style28"/>
            </w:pPr>
            <w:r>
              <w:rPr>
                <w:sz w:val="28"/>
                <w:szCs w:val="28"/>
              </w:rPr>
              <w:t>Селина Е.С.</w:t>
            </w:r>
          </w:p>
          <w:p>
            <w:pPr>
              <w:pStyle w:val="style28"/>
            </w:pPr>
            <w:r>
              <w:rPr/>
            </w:r>
          </w:p>
        </w:tc>
        <w:tc>
          <w:tcPr>
            <w:tcW w:type="dxa" w:w="31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9.00-13.00</w:t>
            </w:r>
          </w:p>
        </w:tc>
      </w:tr>
      <w:tr>
        <w:trPr>
          <w:cantSplit w:val="false"/>
        </w:trPr>
        <w:tc>
          <w:tcPr>
            <w:tcW w:type="dxa" w:w="311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type="dxa" w:w="31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Гревцев И.В.</w:t>
            </w:r>
          </w:p>
          <w:p>
            <w:pPr>
              <w:pStyle w:val="style28"/>
            </w:pPr>
            <w:r>
              <w:rPr>
                <w:sz w:val="28"/>
                <w:szCs w:val="28"/>
              </w:rPr>
              <w:t>Селянис Р.З</w:t>
            </w:r>
          </w:p>
          <w:p>
            <w:pPr>
              <w:pStyle w:val="style28"/>
            </w:pPr>
            <w:r>
              <w:rPr/>
            </w:r>
          </w:p>
        </w:tc>
        <w:tc>
          <w:tcPr>
            <w:tcW w:type="dxa" w:w="31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14.00-18.00</w:t>
            </w:r>
          </w:p>
        </w:tc>
      </w:tr>
      <w:tr>
        <w:trPr>
          <w:cantSplit w:val="false"/>
        </w:trPr>
        <w:tc>
          <w:tcPr>
            <w:tcW w:type="dxa" w:w="311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type="dxa" w:w="31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Болотская Н.А.</w:t>
            </w:r>
          </w:p>
          <w:p>
            <w:pPr>
              <w:pStyle w:val="style28"/>
            </w:pPr>
            <w:r>
              <w:rPr>
                <w:sz w:val="28"/>
                <w:szCs w:val="28"/>
              </w:rPr>
              <w:t>Богрянцев В.Н.</w:t>
            </w:r>
          </w:p>
          <w:p>
            <w:pPr>
              <w:pStyle w:val="style28"/>
            </w:pPr>
            <w:r>
              <w:rPr/>
            </w:r>
          </w:p>
        </w:tc>
        <w:tc>
          <w:tcPr>
            <w:tcW w:type="dxa" w:w="31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14.00-18.00</w:t>
            </w:r>
          </w:p>
        </w:tc>
      </w:tr>
      <w:tr>
        <w:trPr>
          <w:cantSplit w:val="false"/>
        </w:trPr>
        <w:tc>
          <w:tcPr>
            <w:tcW w:type="dxa" w:w="311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type="dxa" w:w="31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Гревцев И.В.</w:t>
            </w:r>
          </w:p>
          <w:p>
            <w:pPr>
              <w:pStyle w:val="style28"/>
            </w:pPr>
            <w:r>
              <w:rPr>
                <w:sz w:val="28"/>
                <w:szCs w:val="28"/>
              </w:rPr>
              <w:t>Тупицина В.И.</w:t>
            </w:r>
          </w:p>
          <w:p>
            <w:pPr>
              <w:pStyle w:val="style28"/>
            </w:pPr>
            <w:r>
              <w:rPr/>
            </w:r>
          </w:p>
        </w:tc>
        <w:tc>
          <w:tcPr>
            <w:tcW w:type="dxa" w:w="31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14.00-18.00</w:t>
            </w:r>
          </w:p>
        </w:tc>
      </w:tr>
      <w:tr>
        <w:trPr>
          <w:cantSplit w:val="false"/>
        </w:trPr>
        <w:tc>
          <w:tcPr>
            <w:tcW w:type="dxa" w:w="311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type="dxa" w:w="31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Ефанова Ж.В.</w:t>
            </w:r>
          </w:p>
          <w:p>
            <w:pPr>
              <w:pStyle w:val="style28"/>
            </w:pPr>
            <w:r>
              <w:rPr>
                <w:sz w:val="28"/>
                <w:szCs w:val="28"/>
              </w:rPr>
              <w:t>Болотская Н.А.</w:t>
            </w:r>
          </w:p>
          <w:p>
            <w:pPr>
              <w:pStyle w:val="style28"/>
            </w:pPr>
            <w:r>
              <w:rPr/>
            </w:r>
          </w:p>
        </w:tc>
        <w:tc>
          <w:tcPr>
            <w:tcW w:type="dxa" w:w="31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9.00-12.00</w:t>
            </w:r>
          </w:p>
        </w:tc>
      </w:tr>
      <w:tr>
        <w:trPr>
          <w:cantSplit w:val="false"/>
        </w:trPr>
        <w:tc>
          <w:tcPr>
            <w:tcW w:type="dxa" w:w="311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type="dxa" w:w="31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type="dxa" w:w="31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1433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jc w:val="center"/>
    </w:pPr>
    <w:rPr>
      <w:rFonts w:ascii="Times New Roman" w:cs="Times New Roman" w:eastAsia="Times New Roman" w:hAnsi="Times New Roman"/>
      <w:color w:val="00000A"/>
      <w:sz w:val="28"/>
      <w:szCs w:val="24"/>
      <w:lang w:bidi="ar-SA" w:eastAsia="ru-RU" w:val="ru-RU"/>
    </w:rPr>
  </w:style>
  <w:style w:styleId="style4" w:type="paragraph">
    <w:name w:val="Заголовок 4"/>
    <w:basedOn w:val="style0"/>
    <w:next w:val="style19"/>
    <w:pPr>
      <w:keepNext/>
      <w:numPr>
        <w:ilvl w:val="3"/>
        <w:numId w:val="1"/>
      </w:numPr>
      <w:suppressAutoHyphens w:val="true"/>
      <w:ind w:hanging="0" w:left="709" w:right="0"/>
      <w:jc w:val="left"/>
      <w:outlineLvl w:val="3"/>
    </w:pPr>
    <w:rPr>
      <w:b/>
      <w:bCs/>
      <w:i/>
      <w:iCs/>
      <w:sz w:val="24"/>
      <w:szCs w:val="28"/>
      <w:lang w:eastAsia="zh-CN"/>
    </w:rPr>
  </w:style>
  <w:style w:styleId="style15" w:type="character">
    <w:name w:val="Default Paragraph Font"/>
    <w:next w:val="style15"/>
    <w:rPr/>
  </w:style>
  <w:style w:styleId="style16" w:type="character">
    <w:name w:val="Заголовок 4 Знак"/>
    <w:basedOn w:val="style15"/>
    <w:next w:val="style16"/>
    <w:rPr>
      <w:rFonts w:ascii="Times New Roman" w:cs="Times New Roman" w:eastAsia="Times New Roman" w:hAnsi="Times New Roman"/>
      <w:sz w:val="28"/>
      <w:szCs w:val="28"/>
      <w:lang w:eastAsia="zh-CN"/>
    </w:rPr>
  </w:style>
  <w:style w:styleId="style17" w:type="character">
    <w:name w:val="Основной текст с отступом Знак"/>
    <w:basedOn w:val="style15"/>
    <w:next w:val="style17"/>
    <w:rPr>
      <w:rFonts w:ascii="Times New Roman" w:cs="Times New Roman" w:eastAsia="Times New Roman" w:hAnsi="Times New Roman"/>
      <w:sz w:val="20"/>
      <w:szCs w:val="20"/>
      <w:lang w:eastAsia="zh-CN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заголовок 1"/>
    <w:basedOn w:val="style0"/>
    <w:next w:val="style23"/>
    <w:pPr>
      <w:keepNext/>
    </w:pPr>
    <w:rPr>
      <w:szCs w:val="20"/>
    </w:rPr>
  </w:style>
  <w:style w:styleId="style24" w:type="paragraph">
    <w:name w:val="Основной текст с отступом"/>
    <w:basedOn w:val="style0"/>
    <w:next w:val="style24"/>
    <w:pPr>
      <w:widowControl w:val="false"/>
      <w:suppressAutoHyphens w:val="true"/>
      <w:spacing w:after="120" w:before="0"/>
      <w:ind w:hanging="0" w:left="283" w:right="0"/>
      <w:jc w:val="left"/>
    </w:pPr>
    <w:rPr>
      <w:sz w:val="20"/>
      <w:szCs w:val="20"/>
      <w:lang w:eastAsia="zh-CN"/>
    </w:rPr>
  </w:style>
  <w:style w:styleId="style25" w:type="paragraph">
    <w:name w:val="Основной текст с отступом 21"/>
    <w:basedOn w:val="style0"/>
    <w:next w:val="style25"/>
    <w:pPr>
      <w:suppressAutoHyphens w:val="true"/>
      <w:ind w:firstLine="720" w:left="0" w:right="0"/>
      <w:jc w:val="both"/>
    </w:pPr>
    <w:rPr>
      <w:szCs w:val="28"/>
      <w:lang w:eastAsia="zh-CN"/>
    </w:rPr>
  </w:style>
  <w:style w:styleId="style26" w:type="paragraph">
    <w:name w:val="Основной текст с отступом 3"/>
    <w:basedOn w:val="style0"/>
    <w:next w:val="style26"/>
    <w:pPr>
      <w:ind w:firstLine="709" w:left="0" w:right="0"/>
      <w:jc w:val="center"/>
    </w:pPr>
    <w:rPr>
      <w:i/>
      <w:iCs/>
      <w:sz w:val="28"/>
      <w:szCs w:val="28"/>
    </w:rPr>
  </w:style>
  <w:style w:styleId="style27" w:type="paragraph">
    <w:name w:val="FR3"/>
    <w:next w:val="style27"/>
    <w:pPr>
      <w:widowControl w:val="false"/>
      <w:tabs>
        <w:tab w:leader="none" w:pos="708" w:val="left"/>
      </w:tabs>
      <w:suppressAutoHyphens w:val="true"/>
      <w:spacing w:after="0" w:before="140" w:line="300" w:lineRule="auto"/>
      <w:ind w:firstLine="520" w:left="0" w:right="200"/>
      <w:jc w:val="both"/>
    </w:pPr>
    <w:rPr>
      <w:rFonts w:ascii="Times New Roman" w:cs="Times New Roman" w:eastAsia="Arial" w:hAnsi="Times New Roman"/>
      <w:color w:val="00000A"/>
      <w:sz w:val="16"/>
      <w:szCs w:val="16"/>
      <w:lang w:bidi="ar-SA" w:eastAsia="zh-CN" w:val="ru-RU"/>
    </w:rPr>
  </w:style>
  <w:style w:styleId="style28" w:type="paragraph">
    <w:name w:val="Содержимое таблицы"/>
    <w:basedOn w:val="style0"/>
    <w:next w:val="style2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LibreOffice/3.4$Win32 LibreOffice_project/340m1$Build-502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2013-01-10T04:49:00.00Z</dcterms:created>
  <dc:creator>admin</dc:creator>
  <cp:lastModifiedBy>admin</cp:lastModifiedBy>
  <cp:lastPrinted>2013-06-20T14:22:21.20Z</cp:lastPrinted>
  <dcterms:modified xsi:type="dcterms:W3CDTF">2013-01-10T05:06:00.00Z</dcterms:modified>
  <cp:revision>10</cp:revision>
</cp:coreProperties>
</file>