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sz w:val="24"/>
          <w:b/>
          <w:sz w:val="24"/>
          <w:b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b/>
          <w:color w:val="00000A"/>
          <w:sz w:val="24"/>
          <w:szCs w:val="24"/>
          <w:lang w:val="ru-RU" w:eastAsia="ru-RU" w:bidi="ar-SA"/>
        </w:rP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2614930</wp:posOffset>
            </wp:positionH>
            <wp:positionV relativeFrom="paragraph">
              <wp:posOffset>-140970</wp:posOffset>
            </wp:positionV>
            <wp:extent cx="572770" cy="712470"/>
            <wp:effectExtent l="0" t="0" r="0" b="0"/>
            <wp:wrapSquare wrapText="bothSides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/>
    </w:p>
    <w:p>
      <w:pPr>
        <w:pStyle w:val="NoSpacing"/>
        <w:jc w:val="center"/>
        <w:rPr>
          <w:sz w:val="24"/>
          <w:b/>
          <w:sz w:val="24"/>
          <w:b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b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jc w:val="center"/>
        <w:rPr>
          <w:sz w:val="24"/>
          <w:b/>
          <w:sz w:val="24"/>
          <w:b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b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jc w:val="center"/>
        <w:rPr>
          <w:sz w:val="24"/>
          <w:b/>
          <w:sz w:val="24"/>
          <w:b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b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jc w:val="center"/>
        <w:rPr>
          <w:sz w:val="24"/>
          <w:b/>
          <w:sz w:val="24"/>
          <w:b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b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jc w:val="center"/>
        <w:rPr>
          <w:sz w:val="24"/>
          <w:b/>
          <w:sz w:val="24"/>
          <w:b/>
          <w:szCs w:val="24"/>
          <w:rFonts w:ascii="Arial" w:hAnsi="Arial" w:cs="Arial"/>
        </w:rPr>
      </w:pPr>
      <w:r>
        <w:rPr>
          <w:rFonts w:cs="Arial" w:ascii="Arial" w:hAnsi="Arial"/>
          <w:b/>
          <w:sz w:val="24"/>
          <w:szCs w:val="24"/>
        </w:rPr>
        <w:t>РОССИЙСКАЯ ФЕДЕРАЦИЯ</w:t>
      </w:r>
      <w:r/>
    </w:p>
    <w:p>
      <w:pPr>
        <w:pStyle w:val="NoSpacing"/>
        <w:jc w:val="center"/>
        <w:rPr>
          <w:sz w:val="24"/>
          <w:b/>
          <w:sz w:val="24"/>
          <w:b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b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jc w:val="center"/>
        <w:rPr>
          <w:sz w:val="24"/>
          <w:b/>
          <w:sz w:val="24"/>
          <w:b/>
          <w:szCs w:val="24"/>
          <w:rFonts w:ascii="Arial" w:hAnsi="Arial" w:cs="Arial"/>
        </w:rPr>
      </w:pPr>
      <w:r>
        <w:rPr>
          <w:rFonts w:cs="Arial" w:ascii="Arial" w:hAnsi="Arial"/>
          <w:b/>
          <w:sz w:val="24"/>
          <w:szCs w:val="24"/>
        </w:rPr>
        <w:t>ОРЛОВСКАЯ ОБЛАСТЬ</w:t>
      </w:r>
      <w:r/>
    </w:p>
    <w:p>
      <w:pPr>
        <w:pStyle w:val="NoSpacing"/>
        <w:jc w:val="center"/>
        <w:rPr>
          <w:sz w:val="24"/>
          <w:b/>
          <w:sz w:val="24"/>
          <w:b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b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jc w:val="center"/>
        <w:rPr>
          <w:sz w:val="24"/>
          <w:b/>
          <w:sz w:val="24"/>
          <w:b/>
          <w:szCs w:val="24"/>
          <w:rFonts w:ascii="Arial" w:hAnsi="Arial" w:cs="Arial"/>
        </w:rPr>
      </w:pPr>
      <w:r>
        <w:rPr>
          <w:rFonts w:cs="Arial" w:ascii="Arial" w:hAnsi="Arial"/>
          <w:b/>
          <w:sz w:val="24"/>
          <w:szCs w:val="24"/>
        </w:rPr>
        <w:t>ЛИВЕНСКИЙ РАЙОННЫЙ СОВЕТ НАРОДНЫХ ДЕПУТАТОВ</w:t>
      </w:r>
      <w:r/>
    </w:p>
    <w:p>
      <w:pPr>
        <w:pStyle w:val="NoSpacing"/>
        <w:jc w:val="center"/>
        <w:rPr>
          <w:sz w:val="24"/>
          <w:b/>
          <w:sz w:val="24"/>
          <w:b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b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jc w:val="center"/>
        <w:rPr>
          <w:sz w:val="24"/>
          <w:b/>
          <w:sz w:val="24"/>
          <w:b/>
          <w:szCs w:val="24"/>
          <w:rFonts w:ascii="Arial" w:hAnsi="Arial" w:cs="Arial"/>
        </w:rPr>
      </w:pPr>
      <w:r>
        <w:rPr>
          <w:rFonts w:cs="Arial" w:ascii="Arial" w:hAnsi="Arial"/>
          <w:b/>
          <w:sz w:val="24"/>
          <w:szCs w:val="24"/>
        </w:rPr>
        <w:t>РЕШЕНИЕ</w:t>
      </w:r>
      <w:r/>
    </w:p>
    <w:p>
      <w:pPr>
        <w:pStyle w:val="Normal"/>
      </w:pPr>
      <w:r>
        <w:rPr>
          <w:rFonts w:eastAsia="Arial" w:cs="Arial" w:ascii="Arial" w:hAnsi="Arial"/>
        </w:rPr>
        <w:t xml:space="preserve">     </w:t>
      </w:r>
      <w:r/>
    </w:p>
    <w:p>
      <w:pPr>
        <w:pStyle w:val="NoSpacing"/>
      </w:pPr>
      <w:r>
        <w:rPr>
          <w:rFonts w:eastAsia="Arial"/>
        </w:rPr>
        <w:t xml:space="preserve">        </w:t>
      </w:r>
      <w:r>
        <w:rPr>
          <w:rFonts w:eastAsia="Arial"/>
          <w:u w:val="single"/>
        </w:rPr>
        <w:t xml:space="preserve">            </w:t>
      </w:r>
      <w:r>
        <w:rPr>
          <w:rFonts w:eastAsia="Arial" w:cs="Arial" w:ascii="Arial" w:hAnsi="Arial"/>
          <w:sz w:val="24"/>
          <w:szCs w:val="24"/>
          <w:u w:val="single"/>
        </w:rPr>
        <w:t xml:space="preserve"> </w:t>
      </w:r>
      <w:r>
        <w:rPr>
          <w:rFonts w:eastAsia="Arial" w:cs="Arial" w:ascii="Arial" w:hAnsi="Arial"/>
          <w:sz w:val="24"/>
          <w:szCs w:val="24"/>
          <w:u w:val="single"/>
        </w:rPr>
        <w:t>2016 года №     /       -РС</w:t>
      </w:r>
      <w:r>
        <w:rPr>
          <w:rFonts w:eastAsia="Arial" w:cs="Arial" w:ascii="Arial" w:hAnsi="Arial"/>
          <w:sz w:val="24"/>
          <w:szCs w:val="24"/>
        </w:rPr>
        <w:t xml:space="preserve">                                       </w:t>
      </w:r>
      <w:bookmarkStart w:id="0" w:name="_GoBack"/>
      <w:bookmarkEnd w:id="0"/>
      <w:r>
        <w:rPr>
          <w:rFonts w:cs="Arial" w:ascii="Arial" w:hAnsi="Arial"/>
          <w:sz w:val="24"/>
          <w:szCs w:val="24"/>
        </w:rPr>
        <w:t xml:space="preserve">Принято на </w:t>
      </w:r>
      <w:r>
        <w:rPr>
          <w:rFonts w:cs="Arial" w:ascii="Arial" w:hAnsi="Arial"/>
          <w:b/>
          <w:sz w:val="24"/>
          <w:szCs w:val="24"/>
          <w:u w:val="single"/>
        </w:rPr>
        <w:t>___</w:t>
      </w: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заседании                                                                                 </w:t>
      </w:r>
      <w:r/>
    </w:p>
    <w:p>
      <w:pPr>
        <w:pStyle w:val="NoSpacing"/>
        <w:rPr>
          <w:sz w:val="24"/>
          <w:sz w:val="24"/>
          <w:szCs w:val="24"/>
          <w:rFonts w:ascii="Arial" w:hAnsi="Arial" w:cs="Arial"/>
        </w:rPr>
      </w:pPr>
      <w:r>
        <w:rPr>
          <w:rFonts w:eastAsia="Arial" w:cs="Arial" w:ascii="Arial" w:hAnsi="Arial"/>
          <w:sz w:val="24"/>
          <w:szCs w:val="24"/>
        </w:rPr>
        <w:t xml:space="preserve">             </w:t>
      </w:r>
      <w:r>
        <w:rPr>
          <w:rFonts w:cs="Arial" w:ascii="Arial" w:hAnsi="Arial"/>
          <w:sz w:val="24"/>
          <w:szCs w:val="24"/>
        </w:rPr>
        <w:t xml:space="preserve">г. Ливны                                                                       Ливенского районного                       </w:t>
      </w:r>
      <w:r/>
    </w:p>
    <w:p>
      <w:pPr>
        <w:pStyle w:val="NoSpacing"/>
      </w:pPr>
      <w:r>
        <w:rPr>
          <w:rFonts w:eastAsia="Arial" w:cs="Arial" w:ascii="Arial" w:hAnsi="Arial"/>
          <w:sz w:val="24"/>
          <w:szCs w:val="24"/>
        </w:rPr>
        <w:t xml:space="preserve">                                                                                            </w:t>
      </w:r>
      <w:r>
        <w:rPr>
          <w:rFonts w:eastAsia="Arial" w:cs="Arial" w:ascii="Arial" w:hAnsi="Arial"/>
          <w:sz w:val="24"/>
          <w:szCs w:val="24"/>
        </w:rPr>
        <w:t xml:space="preserve">Совета </w:t>
      </w:r>
      <w:r>
        <w:rPr>
          <w:rFonts w:cs="Arial" w:ascii="Arial" w:hAnsi="Arial"/>
          <w:sz w:val="24"/>
          <w:szCs w:val="24"/>
        </w:rPr>
        <w:t>народных депутатов</w:t>
      </w:r>
      <w:r/>
    </w:p>
    <w:p>
      <w:pPr>
        <w:pStyle w:val="NoSpacing"/>
        <w:rPr>
          <w:sz w:val="22"/>
          <w:sz w:val="22"/>
          <w:szCs w:val="22"/>
          <w:rFonts w:ascii="Calibri" w:hAnsi="Calibri" w:eastAsia="" w:cs="" w:eastAsiaTheme="minorEastAsia"/>
          <w:color w:val="00000A"/>
          <w:lang w:val="ru-RU" w:eastAsia="ru-RU" w:bidi="ar-SA"/>
        </w:rPr>
      </w:pPr>
      <w:r>
        <w:rPr>
          <w:rFonts w:eastAsia="" w:cs="" w:eastAsiaTheme="minorEastAsia"/>
          <w:color w:val="00000A"/>
          <w:sz w:val="22"/>
          <w:szCs w:val="22"/>
          <w:lang w:val="ru-RU" w:eastAsia="ru-RU" w:bidi="ar-SA"/>
        </w:rPr>
      </w:r>
      <w:r/>
    </w:p>
    <w:p>
      <w:pPr>
        <w:pStyle w:val="NoSpacing"/>
      </w:pPr>
      <w:r>
        <w:rPr>
          <w:rFonts w:cs="Arial" w:ascii="Arial" w:hAnsi="Arial"/>
          <w:sz w:val="24"/>
          <w:szCs w:val="24"/>
        </w:rPr>
        <w:t xml:space="preserve">                              </w:t>
      </w:r>
      <w:r/>
    </w:p>
    <w:p>
      <w:pPr>
        <w:pStyle w:val="NoSpacing"/>
        <w:rPr>
          <w:sz w:val="22"/>
          <w:sz w:val="22"/>
          <w:szCs w:val="22"/>
          <w:rFonts w:ascii="Calibri" w:hAnsi="Calibri" w:eastAsia="" w:cs="" w:eastAsiaTheme="minorEastAsia"/>
          <w:color w:val="00000A"/>
          <w:lang w:val="ru-RU" w:eastAsia="ru-RU" w:bidi="ar-SA"/>
        </w:rPr>
      </w:pPr>
      <w:r>
        <w:rPr>
          <w:rFonts w:eastAsia="" w:cs="" w:eastAsiaTheme="minorEastAsia"/>
          <w:color w:val="00000A"/>
          <w:sz w:val="22"/>
          <w:szCs w:val="22"/>
          <w:lang w:val="ru-RU" w:eastAsia="ru-RU" w:bidi="ar-SA"/>
        </w:rPr>
      </w:r>
      <w:r/>
    </w:p>
    <w:tbl>
      <w:tblPr>
        <w:tblW w:w="5325" w:type="dxa"/>
        <w:jc w:val="left"/>
        <w:tblInd w:w="121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325"/>
      </w:tblGrid>
      <w:tr>
        <w:trPr/>
        <w:tc>
          <w:tcPr>
            <w:tcW w:w="5325" w:type="dxa"/>
            <w:tcBorders/>
            <w:shd w:fill="auto" w:val="clear"/>
          </w:tcPr>
          <w:p>
            <w:pPr>
              <w:pStyle w:val="NoSpacing"/>
              <w:jc w:val="both"/>
            </w:pPr>
            <w:r>
              <w:rPr>
                <w:rFonts w:cs="Arial" w:ascii="Arial" w:hAnsi="Arial"/>
                <w:sz w:val="24"/>
                <w:szCs w:val="24"/>
              </w:rPr>
              <w:t>О внесении изменений в решение  Ливенского районного Совета народных депутатов  от 24  июля 2014 года                    № 33/374 РС «Об утверждении порядка увольнения (освобождения от должности) лиц, замещающих муниципальные должности, в связи с утратой доверия».</w:t>
            </w:r>
            <w:r/>
          </w:p>
        </w:tc>
      </w:tr>
    </w:tbl>
    <w:p>
      <w:pPr>
        <w:pStyle w:val="NoSpacing"/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       </w:t>
      </w:r>
      <w:r/>
    </w:p>
    <w:tbl>
      <w:tblPr>
        <w:tblW w:w="4710" w:type="dxa"/>
        <w:jc w:val="left"/>
        <w:tblInd w:w="106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710"/>
      </w:tblGrid>
      <w:tr>
        <w:trPr>
          <w:trHeight w:val="109" w:hRule="atLeast"/>
        </w:trPr>
        <w:tc>
          <w:tcPr>
            <w:tcW w:w="4710" w:type="dxa"/>
            <w:tcBorders/>
            <w:shd w:fill="auto" w:val="clear"/>
          </w:tcPr>
          <w:p>
            <w:pPr>
              <w:pStyle w:val="NoSpacing"/>
              <w:rPr>
                <w:sz w:val="24"/>
                <w:sz w:val="24"/>
                <w:szCs w:val="24"/>
                <w:rFonts w:ascii="Arial" w:hAnsi="Arial" w:eastAsia="" w:cs="Arial" w:eastAsiaTheme="minorEastAsia"/>
                <w:color w:val="00000A"/>
                <w:lang w:val="ru-RU" w:eastAsia="ru-RU" w:bidi="ar-SA"/>
              </w:rPr>
            </w:pPr>
            <w:r>
              <w:rPr>
                <w:rFonts w:eastAsia="" w:cs="Arial" w:eastAsiaTheme="minorEastAsia" w:ascii="Arial" w:hAnsi="Arial"/>
                <w:color w:val="00000A"/>
                <w:sz w:val="24"/>
                <w:szCs w:val="24"/>
                <w:lang w:val="ru-RU" w:eastAsia="ru-RU" w:bidi="ar-SA"/>
              </w:rPr>
            </w:r>
            <w:r/>
          </w:p>
        </w:tc>
      </w:tr>
    </w:tbl>
    <w:p>
      <w:pPr>
        <w:pStyle w:val="NoSpacing"/>
        <w:jc w:val="both"/>
      </w:pPr>
      <w:r>
        <w:rPr>
          <w:rFonts w:cs="Arial" w:ascii="Arial" w:hAnsi="Arial"/>
          <w:b w:val="false"/>
          <w:sz w:val="24"/>
          <w:szCs w:val="24"/>
        </w:rPr>
        <w:tab/>
        <w:t>В целях приведения нормативного правового акта в соответствие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 w:val="false"/>
          <w:sz w:val="24"/>
          <w:szCs w:val="24"/>
        </w:rPr>
        <w:t xml:space="preserve">с </w:t>
      </w:r>
      <w:r>
        <w:rPr>
          <w:rFonts w:ascii="Arial" w:hAnsi="Arial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Федеральным </w:t>
      </w:r>
      <w:r>
        <w:rPr>
          <w:rFonts w:ascii="Arial" w:hAnsi="Arial"/>
          <w:b w:val="false"/>
          <w:i w:val="false"/>
          <w:strike w:val="false"/>
          <w:dstrike w:val="false"/>
          <w:color w:val="000000"/>
          <w:sz w:val="24"/>
          <w:szCs w:val="24"/>
          <w:u w:val="none"/>
        </w:rPr>
        <w:t xml:space="preserve">законом </w:t>
      </w:r>
      <w:r>
        <w:rPr>
          <w:rFonts w:ascii="Arial" w:hAnsi="Arial"/>
          <w:b w:val="false"/>
          <w:i w:val="false"/>
          <w:strike w:val="false"/>
          <w:dstrike w:val="false"/>
          <w:sz w:val="24"/>
          <w:szCs w:val="24"/>
          <w:u w:val="none"/>
        </w:rPr>
        <w:t>от 7 мая 2013 г.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>
        <w:rPr>
          <w:rFonts w:cs="Arial" w:ascii="Arial" w:hAnsi="Arial"/>
          <w:b w:val="false"/>
          <w:spacing w:val="-4"/>
          <w:sz w:val="24"/>
          <w:szCs w:val="24"/>
        </w:rPr>
        <w:t>, Уставом Ливенского района Орловской области</w:t>
      </w:r>
      <w:r>
        <w:rPr>
          <w:rFonts w:cs="Arial" w:ascii="Arial" w:hAnsi="Arial"/>
          <w:sz w:val="24"/>
          <w:szCs w:val="24"/>
        </w:rPr>
        <w:t>,</w:t>
      </w:r>
      <w:r/>
    </w:p>
    <w:p>
      <w:pPr>
        <w:pStyle w:val="NoSpacing"/>
        <w:jc w:val="both"/>
        <w:rPr>
          <w:sz w:val="24"/>
          <w:sz w:val="24"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jc w:val="center"/>
        <w:rPr>
          <w:sz w:val="24"/>
          <w:b/>
          <w:sz w:val="24"/>
          <w:b/>
          <w:szCs w:val="24"/>
          <w:rFonts w:ascii="Arial" w:hAnsi="Arial" w:cs="Arial"/>
        </w:rPr>
      </w:pPr>
      <w:r>
        <w:rPr>
          <w:rFonts w:cs="Arial" w:ascii="Arial" w:hAnsi="Arial"/>
          <w:b/>
          <w:sz w:val="24"/>
          <w:szCs w:val="24"/>
        </w:rPr>
        <w:t>Ливенский районный Совет народных депутатов  р е ш и л:</w:t>
      </w:r>
      <w:r/>
    </w:p>
    <w:p>
      <w:pPr>
        <w:pStyle w:val="NoSpacing"/>
        <w:jc w:val="center"/>
        <w:rPr>
          <w:sz w:val="24"/>
          <w:sz w:val="24"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jc w:val="both"/>
      </w:pPr>
      <w:r>
        <w:rPr>
          <w:rFonts w:cs="Arial" w:ascii="Arial" w:hAnsi="Arial"/>
          <w:sz w:val="24"/>
          <w:szCs w:val="24"/>
        </w:rPr>
        <w:tab/>
        <w:t>1. Внести в  решение Ливенского районного Совета народных депутатов от 24 июля 2014 года № 33/374-РС «Об утверждении порядка увольнения (освобождения от должности) лиц, замещающих муниципальные должности, в связи с утратой доверия» (газета «Ливенский край» от 29 июля 2014 года № 27) следующие изменения:</w:t>
      </w:r>
      <w:r/>
    </w:p>
    <w:p>
      <w:pPr>
        <w:pStyle w:val="NoSpacing"/>
        <w:numPr>
          <w:ilvl w:val="0"/>
          <w:numId w:val="0"/>
        </w:numPr>
      </w:pPr>
      <w:r>
        <w:rPr>
          <w:rFonts w:cs="Arial" w:ascii="Arial" w:hAnsi="Arial"/>
          <w:sz w:val="24"/>
          <w:szCs w:val="24"/>
        </w:rPr>
        <w:tab/>
        <w:t>1.1.В приложении к решению:</w:t>
      </w:r>
      <w:r/>
    </w:p>
    <w:p>
      <w:pPr>
        <w:pStyle w:val="NoSpacing"/>
        <w:numPr>
          <w:ilvl w:val="0"/>
          <w:numId w:val="0"/>
        </w:numPr>
      </w:pPr>
      <w:r>
        <w:rPr>
          <w:rFonts w:cs="Arial" w:ascii="Arial" w:hAnsi="Arial"/>
          <w:sz w:val="24"/>
          <w:szCs w:val="24"/>
        </w:rPr>
        <w:tab/>
        <w:t>1) пункт 1 статьи 2 дополнить подпунктом 6 следующего содержания:</w:t>
      </w:r>
      <w:r/>
    </w:p>
    <w:p>
      <w:pPr>
        <w:sectPr>
          <w:type w:val="nextPage"/>
          <w:pgSz w:w="11906" w:h="16838"/>
          <w:pgMar w:left="1134" w:right="1134" w:header="0" w:top="1686" w:footer="0" w:bottom="1134" w:gutter="0"/>
          <w:pgNumType w:fmt="decimal"/>
          <w:formProt w:val="false"/>
          <w:textDirection w:val="lrTb"/>
          <w:docGrid w:type="default" w:linePitch="240" w:charSpace="4294965247"/>
        </w:sectPr>
        <w:pStyle w:val="NoSpacing"/>
        <w:numPr>
          <w:ilvl w:val="0"/>
          <w:numId w:val="0"/>
        </w:numPr>
        <w:jc w:val="both"/>
      </w:pPr>
      <w:r>
        <w:rPr>
          <w:rFonts w:cs="Arial" w:ascii="Arial" w:hAnsi="Arial"/>
          <w:sz w:val="24"/>
          <w:szCs w:val="24"/>
        </w:rPr>
        <w:tab/>
        <w:t>«6)</w:t>
      </w:r>
      <w:r>
        <w:rPr>
          <w:rFonts w:cs="Arial" w:ascii="Arial" w:hAnsi="Arial"/>
          <w:b w:val="false"/>
          <w:i w:val="false"/>
          <w:strike w:val="false"/>
          <w:dstrike w:val="false"/>
          <w:sz w:val="20"/>
          <w:szCs w:val="24"/>
          <w:u w:val="none"/>
        </w:rPr>
        <w:t xml:space="preserve"> </w:t>
      </w:r>
      <w:r>
        <w:rPr>
          <w:rFonts w:ascii="Arial" w:hAnsi="Arial"/>
          <w:b w:val="false"/>
          <w:i w:val="false"/>
          <w:strike w:val="false"/>
          <w:dstrike w:val="false"/>
          <w:sz w:val="24"/>
          <w:szCs w:val="24"/>
          <w:u w:val="none"/>
        </w:rPr>
        <w:t>несоблюдение лицом, его супругой (супругом) и (или) несовершеннолетними детьми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инструментами.»;</w:t>
      </w:r>
      <w:r/>
    </w:p>
    <w:p>
      <w:pPr>
        <w:pStyle w:val="ConsPlusNormal"/>
        <w:ind w:left="0" w:firstLine="540"/>
        <w:jc w:val="both"/>
      </w:pPr>
      <w:r>
        <w:rPr>
          <w:b w:val="false"/>
          <w:i w:val="false"/>
          <w:strike w:val="false"/>
          <w:dstrike w:val="false"/>
          <w:sz w:val="24"/>
          <w:szCs w:val="24"/>
          <w:u w:val="none"/>
        </w:rPr>
        <w:t>2) в</w:t>
      </w:r>
      <w:bookmarkStart w:id="1" w:name="__DdeLink__384_1086728308"/>
      <w:r>
        <w:rPr>
          <w:b w:val="false"/>
          <w:i w:val="false"/>
          <w:strike w:val="false"/>
          <w:dstrike w:val="false"/>
          <w:sz w:val="24"/>
          <w:szCs w:val="24"/>
          <w:u w:val="none"/>
        </w:rPr>
        <w:t xml:space="preserve"> пункте 1 статьи 3 </w:t>
      </w:r>
      <w:bookmarkEnd w:id="1"/>
      <w:r>
        <w:rPr>
          <w:b w:val="false"/>
          <w:i w:val="false"/>
          <w:strike w:val="false"/>
          <w:dstrike w:val="false"/>
          <w:sz w:val="24"/>
          <w:szCs w:val="24"/>
          <w:u w:val="none"/>
        </w:rPr>
        <w:t>после слова «должность» дополнить словом «взыскания»;</w:t>
      </w:r>
      <w:r/>
    </w:p>
    <w:p>
      <w:pPr>
        <w:pStyle w:val="ConsPlusNormal"/>
        <w:ind w:left="0" w:firstLine="540"/>
        <w:jc w:val="both"/>
      </w:pPr>
      <w:r>
        <w:rPr>
          <w:b w:val="false"/>
          <w:i w:val="false"/>
          <w:strike w:val="false"/>
          <w:dstrike w:val="false"/>
          <w:sz w:val="24"/>
          <w:szCs w:val="24"/>
          <w:u w:val="none"/>
        </w:rPr>
        <w:t>3) в подпункте 2 пункте 1 статьи 3 слова «председателя» заменить словом «депутатов»;</w:t>
      </w:r>
      <w:r/>
    </w:p>
    <w:p>
      <w:pPr>
        <w:pStyle w:val="ConsPlusNormal"/>
        <w:ind w:left="0" w:firstLine="540"/>
        <w:jc w:val="both"/>
      </w:pPr>
      <w:r>
        <w:rPr>
          <w:b w:val="false"/>
          <w:i w:val="false"/>
          <w:strike w:val="false"/>
          <w:dstrike w:val="false"/>
          <w:sz w:val="24"/>
          <w:szCs w:val="24"/>
          <w:u w:val="none"/>
        </w:rPr>
        <w:t>4) в пункте 3 статьи 3 слова «от числа избранных депутатов» заменить словами «от установленного числа депутатов».</w:t>
      </w:r>
      <w:r/>
    </w:p>
    <w:p>
      <w:pPr>
        <w:pStyle w:val="NoSpacing"/>
        <w:jc w:val="both"/>
      </w:pPr>
      <w:r>
        <w:rPr>
          <w:rFonts w:cs="Arial" w:ascii="Arial" w:hAnsi="Arial"/>
          <w:sz w:val="24"/>
          <w:szCs w:val="24"/>
        </w:rPr>
        <w:tab/>
        <w:t>2. Направить настоящее решение главе Ливенского района для подписания и опубликования.</w:t>
      </w:r>
      <w:r/>
    </w:p>
    <w:p>
      <w:pPr>
        <w:pStyle w:val="NoSpacing"/>
        <w:jc w:val="both"/>
        <w:rPr>
          <w:sz w:val="24"/>
          <w:sz w:val="24"/>
          <w:szCs w:val="24"/>
          <w:rFonts w:ascii="Arial" w:hAnsi="Arial" w:cs="Arial"/>
        </w:rPr>
      </w:pPr>
      <w:r>
        <w:rPr>
          <w:rFonts w:cs="Arial" w:ascii="Arial" w:hAnsi="Arial"/>
          <w:sz w:val="24"/>
          <w:szCs w:val="24"/>
        </w:rPr>
        <w:tab/>
        <w:t>3. Настоящее решение вступает в силу после его официального опубликования.</w:t>
      </w:r>
      <w:r/>
    </w:p>
    <w:p>
      <w:pPr>
        <w:pStyle w:val="NoSpacing"/>
        <w:jc w:val="both"/>
      </w:pPr>
      <w:r>
        <w:rPr>
          <w:rFonts w:cs="Arial" w:ascii="Arial" w:hAnsi="Arial"/>
          <w:sz w:val="24"/>
          <w:szCs w:val="24"/>
        </w:rPr>
        <w:tab/>
        <w:t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«Интернет».</w:t>
      </w:r>
      <w:r/>
    </w:p>
    <w:p>
      <w:pPr>
        <w:pStyle w:val="NoSpacing"/>
        <w:jc w:val="both"/>
      </w:pPr>
      <w:r>
        <w:rPr>
          <w:rFonts w:cs="Arial" w:ascii="Arial" w:hAnsi="Arial"/>
          <w:sz w:val="24"/>
          <w:szCs w:val="24"/>
        </w:rPr>
        <w:tab/>
        <w:t xml:space="preserve">5. </w:t>
      </w:r>
      <w:r>
        <w:rPr>
          <w:rFonts w:ascii="Arial" w:hAnsi="Arial"/>
          <w:b w:val="false"/>
          <w:i w:val="false"/>
          <w:strike w:val="false"/>
          <w:dstrike w:val="false"/>
          <w:sz w:val="24"/>
          <w:szCs w:val="24"/>
          <w:u w:val="none"/>
        </w:rPr>
        <w:t>Контроль за исполнением настоящего решения возложить на постоянную депутатскую комиссию по депутатской деятельности, регламенту, правотворчеству, развитию местного самоуправления, правопорядку, связям с общественностью и средствами массовой информации (Ю.А. Казьмин).</w:t>
      </w:r>
      <w:r/>
    </w:p>
    <w:p>
      <w:pPr>
        <w:pStyle w:val="NoSpacing"/>
        <w:jc w:val="both"/>
        <w:rPr>
          <w:sz w:val="24"/>
          <w:sz w:val="24"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rPr>
          <w:sz w:val="24"/>
          <w:sz w:val="24"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rPr>
          <w:sz w:val="24"/>
          <w:sz w:val="24"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rPr>
          <w:sz w:val="24"/>
          <w:sz w:val="24"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spacing w:lineRule="auto" w:line="276"/>
        <w:rPr>
          <w:sz w:val="24"/>
          <w:sz w:val="24"/>
          <w:szCs w:val="24"/>
          <w:rFonts w:ascii="Arial" w:hAnsi="Arial" w:cs="Arial"/>
        </w:rPr>
      </w:pPr>
      <w:r>
        <w:rPr>
          <w:rFonts w:cs="Arial" w:ascii="Arial" w:hAnsi="Arial"/>
          <w:sz w:val="24"/>
          <w:szCs w:val="24"/>
        </w:rPr>
        <w:t>Глава района                                                                                           Ю.Н. Ревин</w:t>
      </w:r>
      <w:r/>
    </w:p>
    <w:p>
      <w:pPr>
        <w:pStyle w:val="NoSpacing"/>
        <w:spacing w:lineRule="auto" w:line="276"/>
        <w:rPr>
          <w:sz w:val="24"/>
          <w:sz w:val="24"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spacing w:lineRule="auto" w:line="276"/>
        <w:rPr>
          <w:sz w:val="24"/>
          <w:sz w:val="24"/>
          <w:szCs w:val="24"/>
          <w:rFonts w:ascii="Arial" w:hAnsi="Arial" w:cs="Arial"/>
        </w:rPr>
      </w:pPr>
      <w:r>
        <w:rPr>
          <w:rFonts w:cs="Arial" w:ascii="Arial" w:hAnsi="Arial"/>
          <w:sz w:val="24"/>
          <w:szCs w:val="24"/>
        </w:rPr>
        <w:t>Председатель Совета                                                                            М.Н. Савенкова</w:t>
      </w:r>
      <w:r/>
    </w:p>
    <w:p>
      <w:pPr>
        <w:pStyle w:val="NoSpacing"/>
      </w:pPr>
      <w:r>
        <w:rPr/>
      </w:r>
      <w:r/>
    </w:p>
    <w:sectPr>
      <w:headerReference w:type="default" r:id="rId3"/>
      <w:type w:val="nextPage"/>
      <w:pgSz w:w="11906" w:h="16838"/>
      <w:pgMar w:left="1134" w:right="1134" w:header="1134" w:top="1686" w:footer="0" w:bottom="1134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spacing w:before="0" w:after="200"/>
      <w:jc w:val="center"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/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e059d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00000A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rsid w:val="00e72498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Mangal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e059d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00000A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rsid w:val="00e7249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таблицы"/>
    <w:basedOn w:val="Normal"/>
    <w:pPr>
      <w:suppressLineNumbers/>
    </w:pPr>
    <w:rPr/>
  </w:style>
  <w:style w:type="paragraph" w:styleId="1">
    <w:name w:val="Обычный1"/>
    <w:pPr>
      <w:widowControl w:val="false"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SimSun;宋体" w:cs="Mangal"/>
      <w:color w:val="00000A"/>
      <w:sz w:val="24"/>
      <w:szCs w:val="24"/>
      <w:lang w:val="ru-RU" w:eastAsia="zh-CN" w:bidi="hi-IN"/>
    </w:rPr>
  </w:style>
  <w:style w:type="paragraph" w:styleId="Style22">
    <w:name w:val="Верхний колонтитул"/>
    <w:basedOn w:val="Normal"/>
    <w:pPr/>
    <w:rPr/>
  </w:style>
  <w:style w:type="paragraph" w:styleId="ConsPlusNormal">
    <w:name w:val="  ConsPlusNormal"/>
    <w:pPr>
      <w:widowControl/>
      <w:suppressAutoHyphens w:val="true"/>
      <w:bidi w:val="0"/>
      <w:spacing w:lineRule="auto" w:line="276"/>
      <w:jc w:val="left"/>
    </w:pPr>
    <w:rPr>
      <w:rFonts w:ascii="Arial" w:hAnsi="Arial" w:eastAsia="Arial" w:cs="Courier New"/>
      <w:b w:val="false"/>
      <w:i w:val="false"/>
      <w:strike w:val="false"/>
      <w:dstrike w:val="false"/>
      <w:color w:val="00000A"/>
      <w:sz w:val="20"/>
      <w:szCs w:val="24"/>
      <w:u w:val="none"/>
      <w:lang w:val="ru-RU" w:eastAsia="en-US" w:bidi="ar-SA"/>
    </w:rPr>
  </w:style>
  <w:style w:type="paragraph" w:styleId="ConsPlusNonformat">
    <w:name w:val="  ConsPlusNonformat"/>
    <w:pPr>
      <w:widowControl/>
      <w:suppressAutoHyphens w:val="true"/>
      <w:bidi w:val="0"/>
      <w:spacing w:lineRule="auto" w:line="276"/>
      <w:jc w:val="left"/>
    </w:pPr>
    <w:rPr>
      <w:rFonts w:ascii="Courier New" w:hAnsi="Courier New" w:eastAsia="Arial" w:cs="Courier New"/>
      <w:b w:val="false"/>
      <w:i w:val="false"/>
      <w:strike w:val="false"/>
      <w:dstrike w:val="false"/>
      <w:color w:val="00000A"/>
      <w:sz w:val="20"/>
      <w:szCs w:val="24"/>
      <w:u w:val="none"/>
      <w:lang w:val="ru-RU" w:eastAsia="en-US" w:bidi="ar-SA"/>
    </w:rPr>
  </w:style>
  <w:style w:type="paragraph" w:styleId="ConsPlusTitle">
    <w:name w:val="  ConsPlusTitle"/>
    <w:pPr>
      <w:widowControl/>
      <w:suppressAutoHyphens w:val="true"/>
      <w:bidi w:val="0"/>
      <w:spacing w:lineRule="auto" w:line="276"/>
      <w:jc w:val="left"/>
    </w:pPr>
    <w:rPr>
      <w:rFonts w:ascii="Arial" w:hAnsi="Arial" w:eastAsia="Arial" w:cs="Courier New"/>
      <w:b/>
      <w:i w:val="false"/>
      <w:strike w:val="false"/>
      <w:dstrike w:val="false"/>
      <w:color w:val="00000A"/>
      <w:sz w:val="20"/>
      <w:szCs w:val="24"/>
      <w:u w:val="none"/>
      <w:lang w:val="ru-RU" w:eastAsia="en-US" w:bidi="ar-SA"/>
    </w:rPr>
  </w:style>
  <w:style w:type="paragraph" w:styleId="ConsPlusCell">
    <w:name w:val="  ConsPlusCell"/>
    <w:pPr>
      <w:widowControl/>
      <w:suppressAutoHyphens w:val="true"/>
      <w:bidi w:val="0"/>
      <w:spacing w:lineRule="auto" w:line="276"/>
      <w:jc w:val="left"/>
    </w:pPr>
    <w:rPr>
      <w:rFonts w:ascii="Courier New" w:hAnsi="Courier New" w:eastAsia="Arial" w:cs="Courier New"/>
      <w:b w:val="false"/>
      <w:i w:val="false"/>
      <w:strike w:val="false"/>
      <w:dstrike w:val="false"/>
      <w:color w:val="00000A"/>
      <w:sz w:val="20"/>
      <w:szCs w:val="24"/>
      <w:u w:val="none"/>
      <w:lang w:val="ru-RU" w:eastAsia="en-US" w:bidi="ar-SA"/>
    </w:rPr>
  </w:style>
  <w:style w:type="paragraph" w:styleId="ConsPlusDocList">
    <w:name w:val="  ConsPlusDocList"/>
    <w:pPr>
      <w:widowControl/>
      <w:suppressAutoHyphens w:val="true"/>
      <w:bidi w:val="0"/>
      <w:spacing w:lineRule="auto" w:line="276"/>
      <w:jc w:val="left"/>
    </w:pPr>
    <w:rPr>
      <w:rFonts w:ascii="Courier New" w:hAnsi="Courier New" w:eastAsia="Arial" w:cs="Courier New"/>
      <w:b w:val="false"/>
      <w:i w:val="false"/>
      <w:strike w:val="false"/>
      <w:dstrike w:val="false"/>
      <w:color w:val="00000A"/>
      <w:sz w:val="20"/>
      <w:szCs w:val="24"/>
      <w:u w:val="none"/>
      <w:lang w:val="ru-RU" w:eastAsia="en-US" w:bidi="ar-SA"/>
    </w:rPr>
  </w:style>
  <w:style w:type="paragraph" w:styleId="ConsPlusTitlePage">
    <w:name w:val="  ConsPlusTitlePage"/>
    <w:pPr>
      <w:widowControl/>
      <w:suppressAutoHyphens w:val="true"/>
      <w:bidi w:val="0"/>
      <w:spacing w:lineRule="auto" w:line="276"/>
      <w:jc w:val="left"/>
    </w:pPr>
    <w:rPr>
      <w:rFonts w:ascii="Tahoma" w:hAnsi="Tahoma" w:eastAsia="Arial" w:cs="Courier New"/>
      <w:b w:val="false"/>
      <w:i w:val="false"/>
      <w:strike w:val="false"/>
      <w:dstrike w:val="false"/>
      <w:color w:val="00000A"/>
      <w:sz w:val="20"/>
      <w:szCs w:val="24"/>
      <w:u w:val="none"/>
      <w:lang w:val="ru-RU" w:eastAsia="en-US" w:bidi="ar-SA"/>
    </w:rPr>
  </w:style>
  <w:style w:type="paragraph" w:styleId="ConsPlusJurTerm">
    <w:name w:val="  ConsPlusJurTerm"/>
    <w:pPr>
      <w:widowControl/>
      <w:suppressAutoHyphens w:val="true"/>
      <w:bidi w:val="0"/>
      <w:spacing w:lineRule="auto" w:line="276"/>
      <w:jc w:val="left"/>
    </w:pPr>
    <w:rPr>
      <w:rFonts w:ascii="Tahoma" w:hAnsi="Tahoma" w:eastAsia="Arial" w:cs="Courier New"/>
      <w:b w:val="false"/>
      <w:i w:val="false"/>
      <w:strike w:val="false"/>
      <w:dstrike w:val="false"/>
      <w:color w:val="00000A"/>
      <w:sz w:val="22"/>
      <w:szCs w:val="24"/>
      <w:u w:val="none"/>
      <w:lang w:val="ru-RU" w:eastAsia="en-US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6826</TotalTime>
  <Application>LibreOffice/4.3.5.2$Windows_x86 LibreOffice_project/3a87456aaa6a95c63eea1c1b3201acedf0751bd5</Application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2016-06-27T09:44:00Z</dcterms:created>
  <dc:creator>user</dc:creator>
  <dc:language>ru-RU</dc:language>
  <cp:lastPrinted>2016-07-07T10:26:22Z</cp:lastPrinted>
  <dcterms:modified xsi:type="dcterms:W3CDTF">2016-07-07T10:26:41Z</dcterms:modified>
  <cp:revision>15</cp:revision>
  <dc:title>Решение Ливенского районного Совета народных депутатов от 24.07.2014 N 33/374-РС"Об утверждении Порядка увольнения (освобождения от должности) лиц, замещающих муниципальные должности, в связи с утратой доверия"</dc:title>
</cp:coreProperties>
</file>