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media/image1.jpeg" ContentType="image/jpeg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200"/>
        <w:ind w:firstLine="567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2857500</wp:posOffset>
                </wp:positionH>
                <wp:positionV relativeFrom="paragraph">
                  <wp:posOffset>635</wp:posOffset>
                </wp:positionV>
                <wp:extent cx="573405" cy="713105"/>
                <wp:effectExtent l="0" t="0" r="0" b="0"/>
                <wp:wrapSquare wrapText="bothSides"/>
                <wp:docPr id="1" name="Рисунок 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572760" cy="7124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ID="Рисунок 1" stroked="f" style="position:absolute;margin-left:225pt;margin-top:0pt;width:45.05pt;height:56.05pt">
                <v:imagedata r:id="rId2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spacing w:lineRule="auto" w:line="276" w:before="0" w:after="200"/>
        <w:ind w:firstLine="567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76" w:before="0" w:after="200"/>
        <w:ind w:firstLine="567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76" w:before="0" w:after="200"/>
        <w:ind w:firstLine="567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РОССИЙСКАЯ ФЕДЕРАЦИЯ</w:t>
      </w:r>
    </w:p>
    <w:p>
      <w:pPr>
        <w:pStyle w:val="Normal"/>
        <w:ind w:firstLine="567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ОРЛОВСКАЯ ОБЛАСТЬ</w:t>
      </w:r>
    </w:p>
    <w:p>
      <w:pPr>
        <w:pStyle w:val="Normal"/>
        <w:ind w:firstLine="567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ind w:firstLine="567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 xml:space="preserve"> </w:t>
      </w:r>
      <w:r>
        <w:rPr>
          <w:rFonts w:cs="Arial" w:ascii="Arial" w:hAnsi="Arial"/>
          <w:b/>
          <w:sz w:val="28"/>
          <w:szCs w:val="28"/>
        </w:rPr>
        <w:t>ЛИВЕНСКИЙ  РАЙОННЫЙ  СОВЕТ  НАРОДНЫХ  ДЕПУТАТОВ</w:t>
      </w:r>
    </w:p>
    <w:p>
      <w:pPr>
        <w:pStyle w:val="Normal"/>
        <w:ind w:firstLine="567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ind w:firstLine="567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РЕШЕНИЕ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tbl>
      <w:tblPr>
        <w:tblW w:w="9853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939"/>
        <w:gridCol w:w="4913"/>
      </w:tblGrid>
      <w:tr>
        <w:trPr/>
        <w:tc>
          <w:tcPr>
            <w:tcW w:w="4939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___________ 2017 года №___</w:t>
            </w:r>
          </w:p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</w:t>
            </w:r>
            <w:r>
              <w:rPr>
                <w:rFonts w:cs="Arial" w:ascii="Arial" w:hAnsi="Arial"/>
              </w:rPr>
              <w:t>г. Ливны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4913" w:type="dxa"/>
            <w:tcBorders/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Принято на____заседании</w:t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Ливенского районного Совета</w:t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народных депутатов</w:t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ind w:right="3967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Об утверждении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Ливенского района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а также для собственников помещений в многоквартирном доме, не принявших решение на их общем собрании об установлении размера платы за содержание жилого помещения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ind w:firstLine="709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В соответствии с Жилищным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Ливенского района, прогнозом социально-экономического развития Российской Федерации на 2017 год и плановый период </w:t>
      </w:r>
      <w:r>
        <w:rPr>
          <w:rFonts w:cs="Arial" w:ascii="Arial" w:hAnsi="Arial"/>
          <w:color w:val="000000"/>
        </w:rPr>
        <w:t>2018 - 2019 годов.</w:t>
      </w:r>
    </w:p>
    <w:p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Ливенский районный Совет народных депутатов решил:</w:t>
      </w:r>
    </w:p>
    <w:p>
      <w:pPr>
        <w:pStyle w:val="ConsPlus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418" w:right="851" w:header="720" w:top="1021" w:footer="720" w:bottom="1134" w:gutter="0"/>
          <w:pgNumType w:fmt="decimal"/>
          <w:formProt w:val="false"/>
          <w:textDirection w:val="lrTb"/>
          <w:docGrid w:type="default" w:linePitch="240" w:charSpace="4294961151"/>
        </w:sectPr>
        <w:pStyle w:val="ConsPlusNormal"/>
        <w:tabs>
          <w:tab w:val="left" w:pos="851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Установить с 1 июля 2017 года размер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Ливенского района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а также для собственников помещений в многоквартирном доме, не принявших решение на их общем собрании об установлении размера платы за содержание жилого помещения, согласно приложению 1.</w:t>
      </w:r>
    </w:p>
    <w:p>
      <w:pPr>
        <w:pStyle w:val="ConsPlusNormal"/>
        <w:tabs>
          <w:tab w:val="left" w:pos="851" w:leader="none"/>
        </w:tabs>
        <w:jc w:val="both"/>
        <w:rPr>
          <w:sz w:val="24"/>
          <w:szCs w:val="24"/>
        </w:rPr>
      </w:pPr>
      <w:bookmarkStart w:id="0" w:name="_GoBack"/>
      <w:bookmarkStart w:id="1" w:name="_GoBack"/>
      <w:bookmarkEnd w:id="1"/>
      <w:r>
        <w:rPr>
          <w:sz w:val="24"/>
          <w:szCs w:val="24"/>
        </w:rPr>
      </w:r>
    </w:p>
    <w:p>
      <w:pPr>
        <w:pStyle w:val="Normal"/>
        <w:ind w:firstLine="709"/>
        <w:jc w:val="both"/>
        <w:rPr>
          <w:rFonts w:ascii="Arial" w:hAnsi="Arial" w:cs="Arial"/>
        </w:rPr>
      </w:pPr>
      <w:r>
        <w:rPr>
          <w:rFonts w:cs="Arial" w:ascii="Arial" w:hAnsi="Arial"/>
        </w:rPr>
        <w:t>2. Утвердить коэффициенты для определения дифференцированных ставок размера платы за содержание жилого помещения в зависимости от качества благоустройства жилищного фонда согласно приложению 2.</w:t>
      </w:r>
    </w:p>
    <w:p>
      <w:pPr>
        <w:pStyle w:val="Normal"/>
        <w:ind w:firstLine="709"/>
        <w:jc w:val="both"/>
        <w:rPr>
          <w:rFonts w:ascii="Arial" w:hAnsi="Arial" w:cs="Arial"/>
        </w:rPr>
      </w:pPr>
      <w:r>
        <w:rPr>
          <w:rFonts w:cs="Arial" w:ascii="Arial" w:hAnsi="Arial"/>
          <w:color w:val="000000"/>
        </w:rPr>
        <w:t>3. Направить настоящее решение главе Ливенского района для подписания и опубликования.</w:t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решение вступает в силу после его официального опубликования.</w:t>
      </w:r>
    </w:p>
    <w:p>
      <w:pPr>
        <w:pStyle w:val="Normal"/>
        <w:ind w:firstLine="709"/>
        <w:jc w:val="both"/>
        <w:rPr>
          <w:rFonts w:ascii="Arial" w:hAnsi="Arial" w:cs="Arial"/>
        </w:rPr>
      </w:pPr>
      <w:r>
        <w:rPr>
          <w:rFonts w:cs="Arial" w:ascii="Arial" w:hAnsi="Arial"/>
        </w:rPr>
        <w:t>5. 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«Интернет».</w:t>
      </w:r>
    </w:p>
    <w:p>
      <w:pPr>
        <w:pStyle w:val="Normal"/>
        <w:ind w:firstLine="709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6. Контроль за исполнением настоящего решения возложить на </w:t>
      </w:r>
      <w:r>
        <w:rPr>
          <w:rFonts w:cs="Arial" w:ascii="Arial" w:hAnsi="Arial"/>
          <w:bCs/>
          <w:color w:val="000000"/>
          <w:shd w:fill="FFFFFF" w:val="clear"/>
        </w:rPr>
        <w:t xml:space="preserve">постоянную депутатскую комиссию по вопросам жилищно-коммунального хозяйства и благоустройству </w:t>
      </w:r>
      <w:r>
        <w:rPr>
          <w:rFonts w:cs="Arial" w:ascii="Arial" w:hAnsi="Arial"/>
        </w:rPr>
        <w:t>(Ревин Н.Ю.).</w:t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Глава района</w:t>
        <w:tab/>
        <w:tab/>
        <w:tab/>
        <w:tab/>
        <w:tab/>
        <w:tab/>
        <w:tab/>
        <w:t>Ю.Н. Ревин</w:t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</w:t>
        <w:tab/>
        <w:tab/>
        <w:tab/>
        <w:tab/>
        <w:tab/>
        <w:tab/>
        <w:t>М.Н. Савенкова</w:t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sectPr>
          <w:headerReference w:type="default" r:id="rId5"/>
          <w:footerReference w:type="default" r:id="rId6"/>
          <w:type w:val="nextPage"/>
          <w:pgSz w:w="11906" w:h="16838"/>
          <w:pgMar w:left="1418" w:right="851" w:header="720" w:top="1021" w:footer="720" w:bottom="1134" w:gutter="0"/>
          <w:pgNumType w:fmt="decimal"/>
          <w:formProt w:val="false"/>
          <w:textDirection w:val="lrTb"/>
          <w:docGrid w:type="default" w:linePitch="240" w:charSpace="4294961151"/>
        </w:sectPr>
        <w:pStyle w:val="Normal"/>
        <w:tabs>
          <w:tab w:val="left" w:pos="3735" w:leader="none"/>
        </w:tabs>
        <w:ind w:firstLine="709"/>
        <w:rPr/>
      </w:pPr>
      <w:r>
        <w:rPr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5812" w:hanging="0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>
      <w:pPr>
        <w:pStyle w:val="ConsPlusNormal"/>
        <w:ind w:left="5812" w:hanging="0"/>
        <w:jc w:val="center"/>
        <w:rPr>
          <w:sz w:val="24"/>
          <w:szCs w:val="24"/>
        </w:rPr>
      </w:pPr>
      <w:r>
        <w:rPr>
          <w:sz w:val="24"/>
          <w:szCs w:val="24"/>
        </w:rPr>
        <w:t>к решению Ливенского</w:t>
      </w:r>
    </w:p>
    <w:p>
      <w:pPr>
        <w:pStyle w:val="ConsPlusNormal"/>
        <w:ind w:left="5812" w:hanging="0"/>
        <w:jc w:val="center"/>
        <w:rPr>
          <w:sz w:val="24"/>
          <w:szCs w:val="24"/>
        </w:rPr>
      </w:pPr>
      <w:r>
        <w:rPr>
          <w:sz w:val="24"/>
          <w:szCs w:val="24"/>
        </w:rPr>
        <w:t>районного Совета народных</w:t>
      </w:r>
    </w:p>
    <w:p>
      <w:pPr>
        <w:pStyle w:val="ConsPlusNormal"/>
        <w:ind w:left="5812" w:hanging="0"/>
        <w:jc w:val="center"/>
        <w:rPr>
          <w:sz w:val="24"/>
          <w:szCs w:val="24"/>
        </w:rPr>
      </w:pPr>
      <w:r>
        <w:rPr>
          <w:sz w:val="24"/>
          <w:szCs w:val="24"/>
        </w:rPr>
        <w:t>депутатов Орловской области</w:t>
      </w:r>
    </w:p>
    <w:p>
      <w:pPr>
        <w:pStyle w:val="ConsPlusNormal"/>
        <w:ind w:left="5812" w:hanging="0"/>
        <w:jc w:val="center"/>
        <w:rPr>
          <w:sz w:val="24"/>
          <w:szCs w:val="24"/>
        </w:rPr>
      </w:pPr>
      <w:r>
        <w:rPr>
          <w:sz w:val="24"/>
          <w:szCs w:val="24"/>
        </w:rPr>
        <w:t>от___________№ ____________</w:t>
      </w:r>
    </w:p>
    <w:p>
      <w:pPr>
        <w:pStyle w:val="ConsPlusNormal"/>
        <w:ind w:left="5812" w:firstLine="54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left" w:pos="315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Размер платы</w:t>
      </w:r>
    </w:p>
    <w:p>
      <w:pPr>
        <w:pStyle w:val="Normal"/>
        <w:tabs>
          <w:tab w:val="left" w:pos="315" w:leader="none"/>
          <w:tab w:val="left" w:pos="1140" w:leader="none"/>
          <w:tab w:val="center" w:pos="5042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Ливенского района 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а также для собственников помещений в многоквартирном доме, не принявших решение на их общем собрании об установлении размера платы за содержание жилого помещения</w:t>
      </w:r>
    </w:p>
    <w:p>
      <w:pPr>
        <w:pStyle w:val="Normal"/>
        <w:tabs>
          <w:tab w:val="left" w:pos="315" w:leader="none"/>
          <w:tab w:val="left" w:pos="1140" w:leader="none"/>
          <w:tab w:val="center" w:pos="5042" w:leader="none"/>
        </w:tabs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tbl>
      <w:tblPr>
        <w:tblW w:w="10258" w:type="dxa"/>
        <w:jc w:val="left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0a0"/>
      </w:tblPr>
      <w:tblGrid>
        <w:gridCol w:w="959"/>
        <w:gridCol w:w="4960"/>
        <w:gridCol w:w="1560"/>
        <w:gridCol w:w="2778"/>
      </w:tblGrid>
      <w:tr>
        <w:trPr>
          <w:trHeight w:val="592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№ </w:t>
            </w:r>
            <w:r>
              <w:rPr>
                <w:rFonts w:cs="Arial" w:ascii="Arial" w:hAnsi="Arial"/>
              </w:rPr>
              <w:t>пп</w:t>
            </w:r>
          </w:p>
        </w:tc>
        <w:tc>
          <w:tcPr>
            <w:tcW w:w="4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Категории жилого фонда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Единица</w:t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измерения</w:t>
            </w:r>
          </w:p>
        </w:tc>
        <w:tc>
          <w:tcPr>
            <w:tcW w:w="2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Плата за содержание и ремонт жилого </w:t>
            </w:r>
          </w:p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помещения, руб. *</w:t>
            </w:r>
          </w:p>
        </w:tc>
      </w:tr>
      <w:tr>
        <w:trPr>
          <w:trHeight w:val="507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cs="Arial" w:ascii="Arial" w:hAnsi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имеющие холодное и централизованное горячее водоснабжение, водоотведение, центральное отопление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м2 общей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площади</w:t>
            </w:r>
          </w:p>
        </w:tc>
        <w:tc>
          <w:tcPr>
            <w:tcW w:w="2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18,11</w:t>
            </w:r>
          </w:p>
        </w:tc>
      </w:tr>
      <w:tr>
        <w:trPr>
          <w:trHeight w:val="906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cs="Arial" w:ascii="Arial" w:hAnsi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имеющие холодное водоснабжение, водоотведение, центральное отопление, без централизованного горячего водоснабжения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м2 общей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площади</w:t>
            </w:r>
          </w:p>
        </w:tc>
        <w:tc>
          <w:tcPr>
            <w:tcW w:w="2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16,29</w:t>
            </w:r>
          </w:p>
        </w:tc>
      </w:tr>
      <w:tr>
        <w:trPr>
          <w:trHeight w:val="1117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cs="Arial" w:ascii="Arial" w:hAnsi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имеющие холодное водоснабжение, водоотведение, без централизованного горячего водоснабжения, оборудованные автономными источниками теплоснабжения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м2 общей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площади</w:t>
            </w:r>
          </w:p>
        </w:tc>
        <w:tc>
          <w:tcPr>
            <w:tcW w:w="2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14,49</w:t>
            </w:r>
          </w:p>
        </w:tc>
      </w:tr>
      <w:tr>
        <w:trPr>
          <w:trHeight w:val="648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cs="Arial" w:ascii="Arial" w:hAnsi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без водоотведения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м2 общей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площади</w:t>
            </w:r>
          </w:p>
        </w:tc>
        <w:tc>
          <w:tcPr>
            <w:tcW w:w="2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10,87</w:t>
            </w:r>
          </w:p>
        </w:tc>
      </w:tr>
      <w:tr>
        <w:trPr>
          <w:trHeight w:val="608" w:hRule="atLeast"/>
        </w:trPr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cs="Arial" w:ascii="Arial" w:hAnsi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без водоснабжения и водоотведения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 м2 общей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площади</w:t>
            </w:r>
          </w:p>
        </w:tc>
        <w:tc>
          <w:tcPr>
            <w:tcW w:w="2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9,05</w:t>
            </w:r>
          </w:p>
        </w:tc>
      </w:tr>
    </w:tbl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headerReference w:type="default" r:id="rId7"/>
          <w:footerReference w:type="default" r:id="rId8"/>
          <w:type w:val="nextPage"/>
          <w:pgSz w:w="11906" w:h="16838"/>
          <w:pgMar w:left="1418" w:right="851" w:header="720" w:top="1021" w:footer="720" w:bottom="1134" w:gutter="0"/>
          <w:pgNumType w:fmt="decimal"/>
          <w:formProt w:val="false"/>
          <w:textDirection w:val="lrTb"/>
          <w:docGrid w:type="default" w:linePitch="240" w:charSpace="4294961151"/>
        </w:sect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 - без учета платы за холодную воду, горячую воду, электрическую энергию, тепловую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доме.</w:t>
      </w:r>
    </w:p>
    <w:p>
      <w:pPr>
        <w:pStyle w:val="ConsPlusNormal"/>
        <w:numPr>
          <w:ilvl w:val="0"/>
          <w:numId w:val="0"/>
        </w:numPr>
        <w:ind w:left="5954" w:hanging="567"/>
        <w:jc w:val="center"/>
        <w:outlineLvl w:val="0"/>
        <w:rPr/>
      </w:pPr>
      <w:r>
        <w:rPr>
          <w:sz w:val="24"/>
          <w:szCs w:val="24"/>
        </w:rPr>
        <w:t>Приложение 2</w:t>
      </w:r>
    </w:p>
    <w:p>
      <w:pPr>
        <w:pStyle w:val="ConsPlusNormal"/>
        <w:ind w:left="5954" w:hanging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решению Ливенского </w:t>
      </w:r>
    </w:p>
    <w:p>
      <w:pPr>
        <w:pStyle w:val="ConsPlusNormal"/>
        <w:ind w:left="5954" w:hanging="567"/>
        <w:jc w:val="center"/>
        <w:rPr>
          <w:sz w:val="24"/>
          <w:szCs w:val="24"/>
        </w:rPr>
      </w:pPr>
      <w:r>
        <w:rPr>
          <w:sz w:val="24"/>
          <w:szCs w:val="24"/>
        </w:rPr>
        <w:t>районного Совета народных</w:t>
      </w:r>
    </w:p>
    <w:p>
      <w:pPr>
        <w:pStyle w:val="ConsPlusNormal"/>
        <w:ind w:left="5954" w:hanging="567"/>
        <w:jc w:val="center"/>
        <w:rPr>
          <w:sz w:val="24"/>
          <w:szCs w:val="24"/>
        </w:rPr>
      </w:pPr>
      <w:r>
        <w:rPr>
          <w:sz w:val="24"/>
          <w:szCs w:val="24"/>
        </w:rPr>
        <w:t>депутатов Орловской области</w:t>
      </w:r>
    </w:p>
    <w:p>
      <w:pPr>
        <w:pStyle w:val="ConsPlusNormal"/>
        <w:ind w:left="5954" w:hanging="567"/>
        <w:jc w:val="center"/>
        <w:rPr>
          <w:sz w:val="24"/>
          <w:szCs w:val="24"/>
        </w:rPr>
      </w:pPr>
      <w:r>
        <w:rPr>
          <w:sz w:val="24"/>
          <w:szCs w:val="24"/>
        </w:rPr>
        <w:t>от_____________№ ______________</w:t>
      </w:r>
    </w:p>
    <w:p>
      <w:pPr>
        <w:pStyle w:val="Normal"/>
        <w:ind w:left="5954" w:hanging="567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3891" w:leader="none"/>
        </w:tabs>
        <w:rPr/>
      </w:pPr>
      <w:r>
        <w:rPr/>
      </w:r>
    </w:p>
    <w:p>
      <w:pPr>
        <w:pStyle w:val="Normal"/>
        <w:tabs>
          <w:tab w:val="left" w:pos="3891" w:leader="none"/>
        </w:tabs>
        <w:jc w:val="center"/>
        <w:rPr>
          <w:rFonts w:ascii="Arial" w:hAnsi="Arial" w:cs="Arial"/>
        </w:rPr>
      </w:pPr>
      <w:r>
        <w:rPr>
          <w:rFonts w:cs="Arial" w:ascii="Arial" w:hAnsi="Arial"/>
        </w:rPr>
        <w:t>Коэффициенты</w:t>
      </w:r>
    </w:p>
    <w:p>
      <w:pPr>
        <w:pStyle w:val="Normal"/>
        <w:tabs>
          <w:tab w:val="left" w:pos="3891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для определения дифференцированных ставок размера платы за содержание жилого помещения в зависимости от качества и благоустройства жилищного фонда</w:t>
      </w:r>
    </w:p>
    <w:p>
      <w:pPr>
        <w:pStyle w:val="Normal"/>
        <w:tabs>
          <w:tab w:val="left" w:pos="1976" w:leader="none"/>
        </w:tabs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930" w:type="dxa"/>
        <w:jc w:val="left"/>
        <w:tblInd w:w="-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0a0"/>
      </w:tblPr>
      <w:tblGrid>
        <w:gridCol w:w="5139"/>
        <w:gridCol w:w="4790"/>
      </w:tblGrid>
      <w:tr>
        <w:trPr>
          <w:trHeight w:val="431" w:hRule="atLeast"/>
        </w:trPr>
        <w:tc>
          <w:tcPr>
            <w:tcW w:w="5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Типы жилищного фонда</w:t>
            </w:r>
          </w:p>
        </w:tc>
        <w:tc>
          <w:tcPr>
            <w:tcW w:w="4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01" w:leader="none"/>
              </w:tabs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Коэффициенты</w:t>
            </w:r>
          </w:p>
        </w:tc>
      </w:tr>
      <w:tr>
        <w:trPr>
          <w:trHeight w:val="1062" w:hRule="atLeast"/>
        </w:trPr>
        <w:tc>
          <w:tcPr>
            <w:tcW w:w="5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имеющие холодное и централизованное горячее водоснабжение, водоотведение, центральное отопление</w:t>
            </w:r>
          </w:p>
        </w:tc>
        <w:tc>
          <w:tcPr>
            <w:tcW w:w="4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cs="Arial" w:ascii="Arial" w:hAnsi="Arial"/>
                <w:lang w:eastAsia="ar-SA"/>
              </w:rPr>
            </w:r>
          </w:p>
          <w:p>
            <w:pPr>
              <w:pStyle w:val="Normal"/>
              <w:tabs>
                <w:tab w:val="left" w:pos="1685" w:leader="none"/>
              </w:tabs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1</w:t>
            </w:r>
          </w:p>
        </w:tc>
      </w:tr>
      <w:tr>
        <w:trPr>
          <w:trHeight w:val="1064" w:hRule="atLeast"/>
        </w:trPr>
        <w:tc>
          <w:tcPr>
            <w:tcW w:w="5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имеющие холодное водоснабжение, водоотведение, центральное отопление, без централизованного горячего водоснабжения</w:t>
            </w:r>
          </w:p>
        </w:tc>
        <w:tc>
          <w:tcPr>
            <w:tcW w:w="4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746" w:leader="none"/>
              </w:tabs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0,9</w:t>
            </w:r>
          </w:p>
        </w:tc>
      </w:tr>
      <w:tr>
        <w:trPr>
          <w:trHeight w:val="1180" w:hRule="atLeast"/>
        </w:trPr>
        <w:tc>
          <w:tcPr>
            <w:tcW w:w="5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имеющие холодное водоснабжение, водоотведение, без централизованного горячего водоснабжения, оборудованные автономными источниками теплоснабжения</w:t>
            </w:r>
          </w:p>
        </w:tc>
        <w:tc>
          <w:tcPr>
            <w:tcW w:w="4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575" w:leader="none"/>
              </w:tabs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0,8</w:t>
            </w:r>
          </w:p>
        </w:tc>
      </w:tr>
      <w:tr>
        <w:trPr>
          <w:trHeight w:val="701" w:hRule="atLeast"/>
        </w:trPr>
        <w:tc>
          <w:tcPr>
            <w:tcW w:w="5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без водоотведения</w:t>
            </w:r>
          </w:p>
        </w:tc>
        <w:tc>
          <w:tcPr>
            <w:tcW w:w="4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700" w:leader="none"/>
              </w:tabs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0,6</w:t>
            </w:r>
          </w:p>
        </w:tc>
      </w:tr>
      <w:tr>
        <w:trPr>
          <w:trHeight w:val="682" w:hRule="atLeast"/>
        </w:trPr>
        <w:tc>
          <w:tcPr>
            <w:tcW w:w="5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4626" w:leader="none"/>
              </w:tabs>
              <w:snapToGrid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Многоквартирные дома </w:t>
            </w:r>
            <w:r>
              <w:rPr>
                <w:rFonts w:cs="Arial" w:ascii="Arial" w:hAnsi="Arial"/>
                <w:lang w:val="en-US"/>
              </w:rPr>
              <w:t>I</w:t>
            </w:r>
            <w:r>
              <w:rPr>
                <w:rFonts w:cs="Arial" w:ascii="Arial" w:hAnsi="Arial"/>
              </w:rPr>
              <w:t xml:space="preserve"> –</w:t>
            </w:r>
            <w:r>
              <w:rPr>
                <w:rFonts w:cs="Arial" w:ascii="Arial" w:hAnsi="Arial"/>
                <w:lang w:val="en-US"/>
              </w:rPr>
              <w:t>III</w:t>
            </w:r>
            <w:r>
              <w:rPr>
                <w:rFonts w:cs="Arial" w:ascii="Arial" w:hAnsi="Arial"/>
              </w:rPr>
              <w:t xml:space="preserve"> группы, без водоснабжения и водоотведения</w:t>
            </w:r>
          </w:p>
        </w:tc>
        <w:tc>
          <w:tcPr>
            <w:tcW w:w="4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tabs>
                <w:tab w:val="left" w:pos="1716" w:leader="none"/>
              </w:tabs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0,5</w:t>
            </w:r>
          </w:p>
        </w:tc>
      </w:tr>
    </w:tbl>
    <w:p>
      <w:pPr>
        <w:pStyle w:val="Normal"/>
        <w:tabs>
          <w:tab w:val="left" w:pos="4626" w:leader="none"/>
        </w:tabs>
        <w:rPr/>
      </w:pPr>
      <w:r>
        <w:rPr/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57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tabs>
          <w:tab w:val="left" w:pos="6030" w:leader="none"/>
        </w:tabs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/>
      </w:r>
    </w:p>
    <w:sectPr>
      <w:headerReference w:type="default" r:id="rId9"/>
      <w:footerReference w:type="default" r:id="rId10"/>
      <w:type w:val="nextPage"/>
      <w:pgSz w:w="11906" w:h="16838"/>
      <w:pgMar w:left="1134" w:right="850" w:header="708" w:top="1134" w:footer="708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>
        <w:lang w:val="en-US"/>
      </w:rPr>
    </w:pPr>
    <w:r>
      <w:rPr>
        <w:lang w:val="en-US"/>
      </w:rPr>
      <w:t>2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>
        <w:lang w:val="en-US"/>
      </w:rPr>
    </w:pPr>
    <w:r>
      <w:rPr>
        <w:lang w:val="en-US"/>
      </w:rPr>
      <w:t>3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jc w:val="center"/>
      <w:rPr>
        <w:lang w:val="en-US"/>
      </w:rPr>
    </w:pPr>
    <w:r>
      <w:rPr>
        <w:lang w:val="en-US"/>
      </w:rPr>
      <w:t>4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semiHidden="0" w:unhideWhenUsed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Hyperlink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85374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zh-CN" w:val="ru-RU" w:bidi="ar-SA"/>
    </w:rPr>
  </w:style>
  <w:style w:type="paragraph" w:styleId="1">
    <w:name w:val="Heading 1"/>
    <w:basedOn w:val="Normal"/>
    <w:next w:val="Style18"/>
    <w:link w:val="Heading1Char"/>
    <w:uiPriority w:val="99"/>
    <w:qFormat/>
    <w:rsid w:val="00285374"/>
    <w:pPr>
      <w:tabs>
        <w:tab w:val="left" w:pos="0" w:leader="none"/>
      </w:tabs>
      <w:spacing w:before="280" w:after="280"/>
      <w:ind w:left="432" w:hanging="432"/>
      <w:outlineLvl w:val="0"/>
    </w:pPr>
    <w:rPr>
      <w:b/>
      <w:bCs/>
      <w:sz w:val="48"/>
      <w:szCs w:val="48"/>
    </w:rPr>
  </w:style>
  <w:style w:type="paragraph" w:styleId="9">
    <w:name w:val="Heading 9"/>
    <w:basedOn w:val="Normal"/>
    <w:next w:val="Normal"/>
    <w:link w:val="Heading9Char"/>
    <w:uiPriority w:val="99"/>
    <w:qFormat/>
    <w:rsid w:val="00285374"/>
    <w:pPr>
      <w:tabs>
        <w:tab w:val="left" w:pos="0" w:leader="none"/>
      </w:tabs>
      <w:spacing w:lineRule="auto" w:line="276" w:before="240" w:after="60"/>
      <w:ind w:left="1584" w:hanging="1584"/>
      <w:outlineLvl w:val="8"/>
    </w:pPr>
    <w:rPr>
      <w:rFonts w:ascii="Arial" w:hAnsi="Arial" w:eastAsia="Calibri" w:cs="Arial"/>
      <w:sz w:val="22"/>
      <w:szCs w:val="22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285374"/>
    <w:rPr>
      <w:rFonts w:ascii="Times New Roman" w:hAnsi="Times New Roman" w:cs="Times New Roman"/>
      <w:b/>
      <w:bCs/>
      <w:sz w:val="48"/>
      <w:szCs w:val="48"/>
      <w:lang w:eastAsia="zh-CN"/>
    </w:rPr>
  </w:style>
  <w:style w:type="character" w:styleId="Heading9Char" w:customStyle="1">
    <w:name w:val="Heading 9 Char"/>
    <w:basedOn w:val="DefaultParagraphFont"/>
    <w:link w:val="Heading9"/>
    <w:uiPriority w:val="99"/>
    <w:qFormat/>
    <w:locked/>
    <w:rsid w:val="00285374"/>
    <w:rPr>
      <w:rFonts w:ascii="Arial" w:hAnsi="Arial" w:cs="Arial"/>
      <w:lang w:eastAsia="zh-CN"/>
    </w:rPr>
  </w:style>
  <w:style w:type="character" w:styleId="Style12">
    <w:name w:val="Интернет-ссылка"/>
    <w:basedOn w:val="DefaultParagraphFont"/>
    <w:uiPriority w:val="99"/>
    <w:semiHidden/>
    <w:rsid w:val="0028537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qFormat/>
    <w:rsid w:val="00285374"/>
    <w:rPr>
      <w:rFonts w:cs="Times New Roman"/>
      <w:color w:val="800080"/>
      <w:u w:val="single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locked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styleId="Style13" w:customStyle="1">
    <w:name w:val="Основной текст Знак"/>
    <w:basedOn w:val="DefaultParagraphFont"/>
    <w:uiPriority w:val="99"/>
    <w:semiHidden/>
    <w:qFormat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285374"/>
    <w:rPr>
      <w:rFonts w:ascii="Times New Roman" w:hAnsi="Times New Roman" w:cs="Times New Roman"/>
      <w:sz w:val="24"/>
      <w:szCs w:val="24"/>
      <w:lang w:eastAsia="zh-CN"/>
    </w:rPr>
  </w:style>
  <w:style w:type="character" w:styleId="SubtitleChar" w:customStyle="1">
    <w:name w:val="Subtitle Char"/>
    <w:basedOn w:val="DefaultParagraphFont"/>
    <w:link w:val="Subtitle"/>
    <w:uiPriority w:val="99"/>
    <w:qFormat/>
    <w:locked/>
    <w:rsid w:val="00285374"/>
    <w:rPr>
      <w:rFonts w:ascii="Arial" w:hAnsi="Arial" w:cs="Arial"/>
      <w:b/>
      <w:bCs/>
      <w:sz w:val="24"/>
      <w:szCs w:val="24"/>
      <w:lang w:eastAsia="zh-CN"/>
    </w:rPr>
  </w:style>
  <w:style w:type="character" w:styleId="Style16" w:customStyle="1">
    <w:name w:val="Подзаголовок Знак"/>
    <w:basedOn w:val="DefaultParagraphFont"/>
    <w:uiPriority w:val="99"/>
    <w:qFormat/>
    <w:rsid w:val="00285374"/>
    <w:rPr>
      <w:rFonts w:ascii="Cambria" w:hAnsi="Cambria" w:cs="Times New Roman"/>
      <w:i/>
      <w:iCs/>
      <w:color w:val="4F81BD"/>
      <w:spacing w:val="15"/>
      <w:sz w:val="24"/>
      <w:szCs w:val="24"/>
      <w:lang w:eastAsia="zh-CN"/>
    </w:rPr>
  </w:style>
  <w:style w:type="character" w:styleId="AbsatzStandardschriftart" w:customStyle="1">
    <w:name w:val="Absatz-Standardschriftart"/>
    <w:uiPriority w:val="99"/>
    <w:qFormat/>
    <w:rsid w:val="00285374"/>
    <w:rPr/>
  </w:style>
  <w:style w:type="character" w:styleId="2" w:customStyle="1">
    <w:name w:val="Основной шрифт абзаца2"/>
    <w:uiPriority w:val="99"/>
    <w:qFormat/>
    <w:rsid w:val="00285374"/>
    <w:rPr/>
  </w:style>
  <w:style w:type="character" w:styleId="11" w:customStyle="1">
    <w:name w:val="Основной шрифт абзаца1"/>
    <w:uiPriority w:val="99"/>
    <w:qFormat/>
    <w:rsid w:val="00285374"/>
    <w:rPr/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paragraph" w:styleId="Style17" w:customStyle="1">
    <w:name w:val="Заголовок"/>
    <w:basedOn w:val="Normal"/>
    <w:next w:val="Style24"/>
    <w:uiPriority w:val="99"/>
    <w:qFormat/>
    <w:rsid w:val="00285374"/>
    <w:pPr>
      <w:jc w:val="center"/>
    </w:pPr>
    <w:rPr>
      <w:rFonts w:ascii="Arial" w:hAnsi="Arial" w:cs="Arial"/>
      <w:b/>
      <w:bCs/>
      <w:sz w:val="28"/>
    </w:rPr>
  </w:style>
  <w:style w:type="paragraph" w:styleId="Style18">
    <w:name w:val="Body Text"/>
    <w:basedOn w:val="Normal"/>
    <w:link w:val="BodyTextChar"/>
    <w:uiPriority w:val="99"/>
    <w:semiHidden/>
    <w:rsid w:val="00285374"/>
    <w:pPr>
      <w:spacing w:before="0" w:after="12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Header"/>
    <w:basedOn w:val="Normal"/>
    <w:link w:val="HeaderChar"/>
    <w:uiPriority w:val="99"/>
    <w:rsid w:val="00285374"/>
    <w:pPr>
      <w:tabs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FooterChar"/>
    <w:uiPriority w:val="99"/>
    <w:rsid w:val="00285374"/>
    <w:pPr>
      <w:tabs>
        <w:tab w:val="center" w:pos="4677" w:leader="none"/>
        <w:tab w:val="right" w:pos="9355" w:leader="none"/>
      </w:tabs>
    </w:pPr>
    <w:rPr/>
  </w:style>
  <w:style w:type="paragraph" w:styleId="Caption">
    <w:name w:val="caption"/>
    <w:basedOn w:val="Normal"/>
    <w:uiPriority w:val="99"/>
    <w:qFormat/>
    <w:rsid w:val="00285374"/>
    <w:pPr>
      <w:suppressLineNumbers/>
      <w:spacing w:before="120" w:after="120"/>
    </w:pPr>
    <w:rPr>
      <w:rFonts w:cs="Mangal"/>
      <w:i/>
      <w:iCs/>
    </w:rPr>
  </w:style>
  <w:style w:type="paragraph" w:styleId="Style24">
    <w:name w:val="Subtitle"/>
    <w:basedOn w:val="Normal"/>
    <w:next w:val="Style18"/>
    <w:link w:val="SubtitleChar"/>
    <w:uiPriority w:val="99"/>
    <w:qFormat/>
    <w:rsid w:val="00285374"/>
    <w:pPr>
      <w:jc w:val="center"/>
    </w:pPr>
    <w:rPr>
      <w:rFonts w:ascii="Arial" w:hAnsi="Arial" w:cs="Arial"/>
      <w:b/>
      <w:bCs/>
      <w:sz w:val="48"/>
    </w:rPr>
  </w:style>
  <w:style w:type="paragraph" w:styleId="NoSpacing">
    <w:name w:val="No Spacing"/>
    <w:uiPriority w:val="99"/>
    <w:qFormat/>
    <w:rsid w:val="00285374"/>
    <w:pPr>
      <w:widowControl/>
      <w:suppressAutoHyphens w:val="true"/>
      <w:bidi w:val="0"/>
      <w:jc w:val="left"/>
    </w:pPr>
    <w:rPr>
      <w:rFonts w:cs="Calibri" w:ascii="Calibri" w:hAnsi="Calibri" w:eastAsia="Calibri"/>
      <w:color w:val="auto"/>
      <w:sz w:val="24"/>
      <w:szCs w:val="22"/>
      <w:lang w:eastAsia="zh-CN" w:val="ru-RU" w:bidi="ar-SA"/>
    </w:rPr>
  </w:style>
  <w:style w:type="paragraph" w:styleId="ConsPlusNormal" w:customStyle="1">
    <w:name w:val="ConsPlusNormal"/>
    <w:uiPriority w:val="99"/>
    <w:qFormat/>
    <w:rsid w:val="00285374"/>
    <w:pPr>
      <w:widowControl w:val="false"/>
      <w:suppressAutoHyphens w:val="true"/>
      <w:bidi w:val="0"/>
      <w:jc w:val="left"/>
    </w:pPr>
    <w:rPr>
      <w:rFonts w:ascii="Arial" w:hAnsi="Arial" w:eastAsia="Times New Roman" w:cs="Arial"/>
      <w:color w:val="auto"/>
      <w:sz w:val="20"/>
      <w:szCs w:val="20"/>
      <w:lang w:eastAsia="zh-CN" w:val="ru-RU" w:bidi="ar-SA"/>
    </w:rPr>
  </w:style>
  <w:style w:type="paragraph" w:styleId="ConsPlusCell" w:customStyle="1">
    <w:name w:val="ConsPlusCell"/>
    <w:uiPriority w:val="99"/>
    <w:qFormat/>
    <w:rsid w:val="00285374"/>
    <w:pPr>
      <w:widowControl/>
      <w:suppressAutoHyphens w:val="true"/>
      <w:bidi w:val="0"/>
      <w:jc w:val="left"/>
    </w:pPr>
    <w:rPr>
      <w:rFonts w:ascii="Arial" w:hAnsi="Arial" w:eastAsia="Times New Roman" w:cs="Arial"/>
      <w:color w:val="auto"/>
      <w:sz w:val="20"/>
      <w:szCs w:val="20"/>
      <w:lang w:eastAsia="zh-CN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header" Target="header3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414</TotalTime>
  <Application>LibreOffice/5.1.3.2$Windows_x86 LibreOffice_project/644e4637d1d8544fd9f56425bd6cec110e49301b</Application>
  <Pages>4</Pages>
  <Words>637</Words>
  <Characters>4413</Characters>
  <CharactersWithSpaces>5149</CharactersWithSpaces>
  <Paragraphs>82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2015-05-03T13:21:00Z</dcterms:created>
  <dc:creator>user</dc:creator>
  <dc:description/>
  <dc:language>ru-RU</dc:language>
  <cp:lastModifiedBy/>
  <cp:lastPrinted>2017-05-03T06:01:00Z</cp:lastPrinted>
  <dcterms:modified xsi:type="dcterms:W3CDTF">2017-05-04T14:27:58Z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