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7197" w:rsidRDefault="005F7197" w:rsidP="005F7197">
      <w:pPr>
        <w:pStyle w:val="ConsPlusNonformat"/>
        <w:numPr>
          <w:ilvl w:val="0"/>
          <w:numId w:val="1"/>
        </w:num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РОССИЙСКАЯ ФЕДЕРАЦИЯ</w:t>
      </w:r>
    </w:p>
    <w:p w:rsidR="005F7197" w:rsidRDefault="005F7197" w:rsidP="005F7197">
      <w:pPr>
        <w:pStyle w:val="ConsPlusNonformat"/>
        <w:numPr>
          <w:ilvl w:val="0"/>
          <w:numId w:val="1"/>
        </w:num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ОРЛОВСКАЯ ОБЛАСТЬ</w:t>
      </w:r>
      <w:r w:rsidRPr="00744F84">
        <w:rPr>
          <w:rFonts w:ascii="Arial" w:hAnsi="Arial" w:cs="Arial"/>
          <w:b/>
          <w:sz w:val="28"/>
          <w:szCs w:val="28"/>
        </w:rPr>
        <w:t xml:space="preserve"> </w:t>
      </w:r>
      <w:r>
        <w:rPr>
          <w:rFonts w:ascii="Arial" w:hAnsi="Arial" w:cs="Arial"/>
          <w:b/>
          <w:sz w:val="28"/>
          <w:szCs w:val="28"/>
        </w:rPr>
        <w:t>ЛИВЕНСКИЙ  РАЙОН</w:t>
      </w:r>
    </w:p>
    <w:p w:rsidR="005F7197" w:rsidRDefault="005F7197" w:rsidP="005F7197">
      <w:pPr>
        <w:pStyle w:val="ConsPlusNonformat"/>
        <w:numPr>
          <w:ilvl w:val="1"/>
          <w:numId w:val="1"/>
        </w:num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АДМИНИСТРАЦИЯ ЗДОРОВЕЦКОГО СЕЛЬСКОГО ПОСЕЛЕНИЯ</w:t>
      </w:r>
    </w:p>
    <w:p w:rsidR="005F7197" w:rsidRDefault="005F7197" w:rsidP="005F7197">
      <w:pPr>
        <w:pStyle w:val="ConsPlusNonformat"/>
        <w:numPr>
          <w:ilvl w:val="0"/>
          <w:numId w:val="1"/>
        </w:num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</w:t>
      </w:r>
    </w:p>
    <w:p w:rsidR="005F7197" w:rsidRDefault="005F7197" w:rsidP="005F7197">
      <w:pPr>
        <w:pStyle w:val="ConsPlusNonformat"/>
        <w:numPr>
          <w:ilvl w:val="0"/>
          <w:numId w:val="1"/>
        </w:num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b/>
          <w:sz w:val="28"/>
          <w:szCs w:val="28"/>
        </w:rPr>
        <w:t>ПОСТАНОВЛЕНИЕ</w:t>
      </w:r>
    </w:p>
    <w:p w:rsidR="005F7197" w:rsidRDefault="005F7197" w:rsidP="005F7197">
      <w:pPr>
        <w:tabs>
          <w:tab w:val="left" w:pos="3280"/>
        </w:tabs>
        <w:rPr>
          <w:rFonts w:ascii="Arial" w:hAnsi="Arial"/>
          <w:b/>
          <w:sz w:val="32"/>
        </w:rPr>
      </w:pPr>
      <w:r>
        <w:rPr>
          <w:rFonts w:ascii="Arial" w:hAnsi="Arial"/>
          <w:b/>
          <w:sz w:val="32"/>
        </w:rPr>
        <w:tab/>
      </w:r>
    </w:p>
    <w:p w:rsidR="005F7197" w:rsidRDefault="005F7197" w:rsidP="005F7197">
      <w:pPr>
        <w:jc w:val="both"/>
        <w:rPr>
          <w:sz w:val="28"/>
        </w:rPr>
      </w:pPr>
    </w:p>
    <w:p w:rsidR="005F7197" w:rsidRDefault="005F7197" w:rsidP="005F719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«13» ноября 2018 г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№ 59</w:t>
      </w:r>
    </w:p>
    <w:p w:rsidR="005F7197" w:rsidRDefault="005F7197" w:rsidP="005F719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д.Здоровецкие Выселки</w:t>
      </w:r>
    </w:p>
    <w:p w:rsidR="005F7197" w:rsidRDefault="005F7197" w:rsidP="005F7197">
      <w:pPr>
        <w:jc w:val="both"/>
        <w:rPr>
          <w:rFonts w:ascii="Arial" w:hAnsi="Arial" w:cs="Arial"/>
          <w:sz w:val="24"/>
          <w:szCs w:val="24"/>
          <w:u w:val="single"/>
        </w:rPr>
      </w:pPr>
    </w:p>
    <w:p w:rsidR="005F7197" w:rsidRDefault="005F7197" w:rsidP="005F7197">
      <w:pPr>
        <w:keepNext/>
        <w:tabs>
          <w:tab w:val="left" w:pos="5954"/>
          <w:tab w:val="left" w:pos="8080"/>
          <w:tab w:val="left" w:pos="9214"/>
        </w:tabs>
        <w:ind w:right="3118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О проекте бюджета Здоровецкого сельского поселения Ливенского района  на 2019 год и на плановый период 2020 и 2021 годов</w:t>
      </w:r>
    </w:p>
    <w:p w:rsidR="005F7197" w:rsidRDefault="005F7197" w:rsidP="005F7197">
      <w:pPr>
        <w:jc w:val="both"/>
        <w:rPr>
          <w:rFonts w:ascii="Arial" w:hAnsi="Arial"/>
          <w:sz w:val="24"/>
          <w:szCs w:val="24"/>
        </w:rPr>
      </w:pPr>
    </w:p>
    <w:p w:rsidR="005F7197" w:rsidRDefault="005F7197" w:rsidP="005F7197">
      <w:pPr>
        <w:pStyle w:val="ConsPlusNonformat"/>
        <w:autoSpaceDE/>
        <w:autoSpaceDN w:val="0"/>
        <w:ind w:firstLine="709"/>
        <w:jc w:val="both"/>
        <w:rPr>
          <w:rFonts w:ascii="Arial" w:hAnsi="Arial" w:cs="Arial"/>
          <w:spacing w:val="40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 xml:space="preserve">В соответствии с главой 3 Положения  «О бюджетном процессе в </w:t>
      </w:r>
      <w:proofErr w:type="spellStart"/>
      <w:r>
        <w:rPr>
          <w:rFonts w:ascii="Arial" w:hAnsi="Arial" w:cs="Arial"/>
          <w:sz w:val="24"/>
          <w:szCs w:val="24"/>
        </w:rPr>
        <w:t>Здоровецком</w:t>
      </w:r>
      <w:proofErr w:type="spellEnd"/>
      <w:r>
        <w:rPr>
          <w:rFonts w:ascii="Arial" w:hAnsi="Arial" w:cs="Arial"/>
          <w:sz w:val="24"/>
          <w:szCs w:val="24"/>
        </w:rPr>
        <w:t xml:space="preserve"> сельском поселении», утвержденного решением Здоровецкого сельского Совета народных депутатов от 27.05.2015 № 45/201-сс, во исполнение пункта 6  Порядка составления проекта бюджета  </w:t>
      </w:r>
      <w:r>
        <w:rPr>
          <w:rFonts w:ascii="Arial" w:hAnsi="Arial"/>
          <w:sz w:val="24"/>
          <w:szCs w:val="24"/>
        </w:rPr>
        <w:t xml:space="preserve">Здоровецкого сельского поселения </w:t>
      </w:r>
      <w:r>
        <w:rPr>
          <w:rFonts w:ascii="Arial" w:hAnsi="Arial" w:cs="Arial"/>
          <w:sz w:val="24"/>
          <w:szCs w:val="24"/>
        </w:rPr>
        <w:t xml:space="preserve">Ливенского района на 2019 год и на плановый период 2020 и 2021 годов, утвержденного постановлением администрации </w:t>
      </w:r>
      <w:r>
        <w:rPr>
          <w:rFonts w:ascii="Arial" w:hAnsi="Arial"/>
          <w:sz w:val="24"/>
          <w:szCs w:val="24"/>
        </w:rPr>
        <w:t xml:space="preserve">Здоровецкого сельского поселения </w:t>
      </w:r>
      <w:r>
        <w:rPr>
          <w:rFonts w:ascii="Arial" w:hAnsi="Arial" w:cs="Arial"/>
          <w:sz w:val="24"/>
          <w:szCs w:val="24"/>
        </w:rPr>
        <w:t xml:space="preserve">от13.06.2018 №40, администрация </w:t>
      </w:r>
      <w:r>
        <w:rPr>
          <w:rFonts w:ascii="Arial" w:hAnsi="Arial"/>
          <w:sz w:val="24"/>
          <w:szCs w:val="24"/>
        </w:rPr>
        <w:t>Здоровецкого сельского</w:t>
      </w:r>
      <w:proofErr w:type="gramEnd"/>
      <w:r>
        <w:rPr>
          <w:rFonts w:ascii="Arial" w:hAnsi="Arial"/>
          <w:sz w:val="24"/>
          <w:szCs w:val="24"/>
        </w:rPr>
        <w:t xml:space="preserve"> поселения </w:t>
      </w:r>
      <w:r>
        <w:rPr>
          <w:rFonts w:ascii="Arial" w:hAnsi="Arial" w:cs="Arial"/>
          <w:sz w:val="24"/>
          <w:szCs w:val="24"/>
        </w:rPr>
        <w:t xml:space="preserve">Ливенского района Орловской области </w:t>
      </w:r>
      <w:r>
        <w:rPr>
          <w:rFonts w:ascii="Arial" w:hAnsi="Arial" w:cs="Arial"/>
          <w:spacing w:val="40"/>
          <w:sz w:val="24"/>
          <w:szCs w:val="24"/>
        </w:rPr>
        <w:t>постановляет:</w:t>
      </w:r>
    </w:p>
    <w:p w:rsidR="005F7197" w:rsidRDefault="005F7197" w:rsidP="005F7197">
      <w:pPr>
        <w:ind w:firstLine="709"/>
        <w:jc w:val="both"/>
        <w:rPr>
          <w:rFonts w:ascii="Arial" w:hAnsi="Arial" w:cs="Times New Roman"/>
          <w:sz w:val="24"/>
          <w:szCs w:val="24"/>
        </w:rPr>
      </w:pPr>
      <w:r>
        <w:rPr>
          <w:rFonts w:ascii="Arial" w:hAnsi="Arial"/>
          <w:sz w:val="24"/>
          <w:szCs w:val="24"/>
        </w:rPr>
        <w:t>1. Одобрить:</w:t>
      </w:r>
    </w:p>
    <w:p w:rsidR="005F7197" w:rsidRDefault="005F7197" w:rsidP="005F7197">
      <w:pPr>
        <w:ind w:firstLine="709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основные параметры проекта бюджета</w:t>
      </w:r>
      <w:r w:rsidRPr="00011ACC">
        <w:rPr>
          <w:rFonts w:ascii="Arial" w:hAnsi="Arial"/>
          <w:sz w:val="24"/>
          <w:szCs w:val="24"/>
        </w:rPr>
        <w:t xml:space="preserve"> </w:t>
      </w:r>
      <w:r>
        <w:rPr>
          <w:rFonts w:ascii="Arial" w:hAnsi="Arial"/>
          <w:sz w:val="24"/>
          <w:szCs w:val="24"/>
        </w:rPr>
        <w:t>Здоровецкого сельского поселения Ливенского района  на 2019 год и на плановый период 2020 и 2021 годов согласно приложению 1;</w:t>
      </w:r>
    </w:p>
    <w:p w:rsidR="005F7197" w:rsidRDefault="005F7197" w:rsidP="005F7197">
      <w:pPr>
        <w:ind w:firstLine="709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2. Внести в установленном порядке в  </w:t>
      </w:r>
      <w:proofErr w:type="spellStart"/>
      <w:r>
        <w:rPr>
          <w:rFonts w:ascii="Arial" w:hAnsi="Arial"/>
          <w:sz w:val="24"/>
          <w:szCs w:val="24"/>
        </w:rPr>
        <w:t>Здоровецкий</w:t>
      </w:r>
      <w:proofErr w:type="spellEnd"/>
      <w:r>
        <w:rPr>
          <w:rFonts w:ascii="Arial" w:hAnsi="Arial"/>
          <w:sz w:val="24"/>
          <w:szCs w:val="24"/>
        </w:rPr>
        <w:t xml:space="preserve"> сельский Совет народных депутатов Орловской области проект решения «О бюджете Здоровецкого сельского поселения Ливенского района  на 2019 год и на плановый период 2020 и 2021 годов».</w:t>
      </w:r>
    </w:p>
    <w:p w:rsidR="005F7197" w:rsidRDefault="005F7197" w:rsidP="005F7197">
      <w:pPr>
        <w:ind w:firstLine="709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3. Назначить начальника отдела по планированию, финансам, бухгалтерскому учету и отчетности администрации Здоровецкого сельского поселения  </w:t>
      </w:r>
      <w:proofErr w:type="spellStart"/>
      <w:r>
        <w:rPr>
          <w:rFonts w:ascii="Arial" w:hAnsi="Arial"/>
          <w:sz w:val="24"/>
          <w:szCs w:val="24"/>
        </w:rPr>
        <w:t>М.В.Зубцову</w:t>
      </w:r>
      <w:proofErr w:type="spellEnd"/>
      <w:r>
        <w:rPr>
          <w:rFonts w:ascii="Arial" w:hAnsi="Arial"/>
          <w:sz w:val="24"/>
          <w:szCs w:val="24"/>
        </w:rPr>
        <w:t xml:space="preserve">  официальным представителем администрации  Здоровецкого сельского поселения  Ливенского района Орловской области при рассмотрении </w:t>
      </w:r>
      <w:proofErr w:type="spellStart"/>
      <w:r>
        <w:rPr>
          <w:rFonts w:ascii="Arial" w:hAnsi="Arial"/>
          <w:sz w:val="24"/>
          <w:szCs w:val="24"/>
        </w:rPr>
        <w:t>Здоровецким</w:t>
      </w:r>
      <w:proofErr w:type="spellEnd"/>
      <w:r>
        <w:rPr>
          <w:rFonts w:ascii="Arial" w:hAnsi="Arial"/>
          <w:sz w:val="24"/>
          <w:szCs w:val="24"/>
        </w:rPr>
        <w:t xml:space="preserve"> сельским Советом народных депутатов Орловской области проекта решения «О бюджете Здоровецкого сельского поселения  Ливенского района  на 2019 год и на плановый период 2020 и 2021 годов».</w:t>
      </w:r>
    </w:p>
    <w:p w:rsidR="005F7197" w:rsidRDefault="005F7197" w:rsidP="005F7197">
      <w:pPr>
        <w:widowControl w:val="0"/>
        <w:autoSpaceDE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4. </w:t>
      </w:r>
      <w:r>
        <w:rPr>
          <w:rFonts w:ascii="Arial" w:hAnsi="Arial" w:cs="Arial"/>
          <w:sz w:val="24"/>
          <w:szCs w:val="24"/>
        </w:rPr>
        <w:t>Главному специалисту  администрации Здоровецкого сельского поселения Ливенского района Орловской области (</w:t>
      </w:r>
      <w:proofErr w:type="spellStart"/>
      <w:r>
        <w:rPr>
          <w:rFonts w:ascii="Arial" w:hAnsi="Arial" w:cs="Arial"/>
          <w:sz w:val="24"/>
          <w:szCs w:val="24"/>
        </w:rPr>
        <w:t>Анцупова</w:t>
      </w:r>
      <w:proofErr w:type="spellEnd"/>
      <w:r>
        <w:rPr>
          <w:rFonts w:ascii="Arial" w:hAnsi="Arial" w:cs="Arial"/>
          <w:sz w:val="24"/>
          <w:szCs w:val="24"/>
        </w:rPr>
        <w:t xml:space="preserve"> Н.А.) обнародовать настоящее постановление на официальном сайте администрации Ливенского района </w:t>
      </w:r>
      <w:r>
        <w:rPr>
          <w:rFonts w:ascii="Arial" w:hAnsi="Arial" w:cs="Arial"/>
          <w:sz w:val="24"/>
          <w:szCs w:val="24"/>
        </w:rPr>
        <w:lastRenderedPageBreak/>
        <w:t>Орловской области в информационно-телекоммуникационной сети «Интернет».</w:t>
      </w:r>
    </w:p>
    <w:p w:rsidR="005F7197" w:rsidRDefault="005F7197" w:rsidP="005F7197">
      <w:pPr>
        <w:ind w:firstLine="709"/>
        <w:jc w:val="both"/>
        <w:rPr>
          <w:rFonts w:ascii="Arial" w:hAnsi="Arial" w:cs="Times New Roman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5. </w:t>
      </w:r>
      <w:proofErr w:type="gramStart"/>
      <w:r>
        <w:rPr>
          <w:rFonts w:ascii="Arial" w:hAnsi="Arial"/>
          <w:sz w:val="24"/>
          <w:szCs w:val="24"/>
        </w:rPr>
        <w:t>Контроль за</w:t>
      </w:r>
      <w:proofErr w:type="gramEnd"/>
      <w:r>
        <w:rPr>
          <w:rFonts w:ascii="Arial" w:hAnsi="Arial"/>
          <w:sz w:val="24"/>
          <w:szCs w:val="24"/>
        </w:rPr>
        <w:t xml:space="preserve"> исполнением настоящего постановления оставляю за собой.</w:t>
      </w:r>
    </w:p>
    <w:p w:rsidR="005F7197" w:rsidRDefault="005F7197" w:rsidP="005F7197">
      <w:pPr>
        <w:rPr>
          <w:rFonts w:ascii="Arial" w:hAnsi="Arial"/>
          <w:sz w:val="24"/>
          <w:szCs w:val="24"/>
        </w:rPr>
      </w:pPr>
    </w:p>
    <w:p w:rsidR="005F7197" w:rsidRDefault="005F7197" w:rsidP="005F7197">
      <w:pPr>
        <w:rPr>
          <w:rFonts w:ascii="Arial" w:hAnsi="Arial"/>
          <w:sz w:val="24"/>
          <w:szCs w:val="24"/>
        </w:rPr>
      </w:pPr>
    </w:p>
    <w:p w:rsidR="005F7197" w:rsidRDefault="005F7197" w:rsidP="005F7197">
      <w:pPr>
        <w:ind w:left="708" w:firstLine="708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Глава Здоровецкого</w:t>
      </w:r>
    </w:p>
    <w:p w:rsidR="005F7197" w:rsidRDefault="005F7197" w:rsidP="005F7197">
      <w:pPr>
        <w:ind w:left="708" w:firstLine="708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сельского поселения </w:t>
      </w:r>
      <w:r>
        <w:rPr>
          <w:rFonts w:ascii="Arial" w:hAnsi="Arial"/>
          <w:sz w:val="24"/>
          <w:szCs w:val="24"/>
        </w:rPr>
        <w:tab/>
        <w:t xml:space="preserve">                                         Н.М.Богатых                </w:t>
      </w:r>
    </w:p>
    <w:p w:rsidR="005F7197" w:rsidRDefault="005F7197" w:rsidP="005F7197">
      <w:pPr>
        <w:ind w:left="708" w:firstLine="708"/>
        <w:jc w:val="both"/>
        <w:rPr>
          <w:rFonts w:ascii="Arial" w:hAnsi="Arial"/>
          <w:sz w:val="24"/>
          <w:szCs w:val="24"/>
        </w:rPr>
      </w:pPr>
    </w:p>
    <w:p w:rsidR="005F7197" w:rsidRDefault="005F7197" w:rsidP="005F7197">
      <w:pPr>
        <w:ind w:left="708" w:firstLine="708"/>
        <w:jc w:val="both"/>
        <w:rPr>
          <w:rFonts w:ascii="Arial" w:hAnsi="Arial"/>
          <w:sz w:val="24"/>
          <w:szCs w:val="24"/>
        </w:rPr>
      </w:pPr>
    </w:p>
    <w:p w:rsidR="005F7197" w:rsidRDefault="005F7197" w:rsidP="005F7197">
      <w:pPr>
        <w:ind w:left="708" w:firstLine="708"/>
        <w:jc w:val="both"/>
        <w:rPr>
          <w:rFonts w:ascii="Arial" w:hAnsi="Arial"/>
          <w:sz w:val="24"/>
          <w:szCs w:val="24"/>
        </w:rPr>
      </w:pPr>
    </w:p>
    <w:p w:rsidR="005F7197" w:rsidRDefault="005F7197" w:rsidP="005F7197">
      <w:pPr>
        <w:ind w:left="708" w:firstLine="708"/>
        <w:jc w:val="both"/>
        <w:rPr>
          <w:rFonts w:ascii="Arial" w:hAnsi="Arial"/>
          <w:sz w:val="24"/>
          <w:szCs w:val="24"/>
        </w:rPr>
      </w:pPr>
    </w:p>
    <w:p w:rsidR="005F7197" w:rsidRDefault="005F7197" w:rsidP="005F7197">
      <w:pPr>
        <w:ind w:left="708" w:firstLine="708"/>
        <w:jc w:val="both"/>
        <w:rPr>
          <w:rFonts w:ascii="Arial" w:hAnsi="Arial"/>
          <w:sz w:val="24"/>
          <w:szCs w:val="24"/>
        </w:rPr>
      </w:pPr>
    </w:p>
    <w:p w:rsidR="005F7197" w:rsidRDefault="005F7197" w:rsidP="005F7197">
      <w:pPr>
        <w:ind w:left="708" w:firstLine="708"/>
        <w:jc w:val="both"/>
        <w:rPr>
          <w:rFonts w:ascii="Arial" w:hAnsi="Arial"/>
          <w:sz w:val="24"/>
          <w:szCs w:val="24"/>
        </w:rPr>
      </w:pPr>
    </w:p>
    <w:p w:rsidR="005F7197" w:rsidRDefault="005F7197" w:rsidP="005F7197">
      <w:pPr>
        <w:ind w:left="708" w:firstLine="708"/>
        <w:jc w:val="both"/>
        <w:rPr>
          <w:rFonts w:ascii="Arial" w:hAnsi="Arial"/>
          <w:sz w:val="24"/>
          <w:szCs w:val="24"/>
        </w:rPr>
      </w:pPr>
    </w:p>
    <w:p w:rsidR="005F7197" w:rsidRDefault="005F7197" w:rsidP="005F7197">
      <w:pPr>
        <w:ind w:left="708" w:firstLine="708"/>
        <w:jc w:val="both"/>
        <w:rPr>
          <w:rFonts w:ascii="Arial" w:hAnsi="Arial"/>
          <w:sz w:val="24"/>
          <w:szCs w:val="24"/>
        </w:rPr>
      </w:pPr>
    </w:p>
    <w:p w:rsidR="005F7197" w:rsidRDefault="005F7197" w:rsidP="005F7197">
      <w:pPr>
        <w:ind w:left="708" w:firstLine="708"/>
        <w:jc w:val="both"/>
        <w:rPr>
          <w:rFonts w:ascii="Arial" w:hAnsi="Arial"/>
          <w:sz w:val="24"/>
          <w:szCs w:val="24"/>
        </w:rPr>
      </w:pPr>
    </w:p>
    <w:p w:rsidR="005F7197" w:rsidRDefault="005F7197" w:rsidP="005F7197">
      <w:pPr>
        <w:ind w:left="708" w:firstLine="708"/>
        <w:jc w:val="both"/>
        <w:rPr>
          <w:rFonts w:ascii="Arial" w:hAnsi="Arial"/>
          <w:sz w:val="24"/>
          <w:szCs w:val="24"/>
        </w:rPr>
      </w:pPr>
    </w:p>
    <w:p w:rsidR="005F7197" w:rsidRDefault="005F7197" w:rsidP="005F7197">
      <w:pPr>
        <w:ind w:left="708" w:firstLine="708"/>
        <w:jc w:val="both"/>
        <w:rPr>
          <w:rFonts w:ascii="Arial" w:hAnsi="Arial"/>
          <w:sz w:val="24"/>
          <w:szCs w:val="24"/>
        </w:rPr>
      </w:pPr>
    </w:p>
    <w:p w:rsidR="005F7197" w:rsidRDefault="005F7197" w:rsidP="005F7197">
      <w:pPr>
        <w:ind w:left="708" w:firstLine="708"/>
        <w:jc w:val="both"/>
        <w:rPr>
          <w:rFonts w:ascii="Arial" w:hAnsi="Arial"/>
          <w:sz w:val="24"/>
          <w:szCs w:val="24"/>
        </w:rPr>
      </w:pPr>
    </w:p>
    <w:p w:rsidR="005F7197" w:rsidRDefault="005F7197" w:rsidP="005F7197">
      <w:pPr>
        <w:ind w:left="708" w:firstLine="708"/>
        <w:jc w:val="both"/>
        <w:rPr>
          <w:rFonts w:ascii="Arial" w:hAnsi="Arial"/>
          <w:sz w:val="24"/>
          <w:szCs w:val="24"/>
        </w:rPr>
      </w:pPr>
    </w:p>
    <w:p w:rsidR="005F7197" w:rsidRDefault="005F7197" w:rsidP="005F7197">
      <w:pPr>
        <w:ind w:left="708" w:firstLine="708"/>
        <w:jc w:val="both"/>
        <w:rPr>
          <w:rFonts w:ascii="Arial" w:hAnsi="Arial"/>
          <w:sz w:val="24"/>
          <w:szCs w:val="24"/>
        </w:rPr>
      </w:pPr>
    </w:p>
    <w:p w:rsidR="005F7197" w:rsidRDefault="005F7197" w:rsidP="005F7197">
      <w:pPr>
        <w:ind w:left="708" w:firstLine="708"/>
        <w:jc w:val="both"/>
        <w:rPr>
          <w:rFonts w:ascii="Arial" w:hAnsi="Arial"/>
          <w:sz w:val="24"/>
          <w:szCs w:val="24"/>
        </w:rPr>
      </w:pPr>
    </w:p>
    <w:p w:rsidR="005F7197" w:rsidRDefault="005F7197" w:rsidP="005F7197">
      <w:pPr>
        <w:ind w:left="708" w:firstLine="708"/>
        <w:jc w:val="both"/>
        <w:rPr>
          <w:rFonts w:ascii="Arial" w:hAnsi="Arial"/>
          <w:sz w:val="24"/>
          <w:szCs w:val="24"/>
        </w:rPr>
      </w:pPr>
    </w:p>
    <w:p w:rsidR="005F7197" w:rsidRDefault="005F7197" w:rsidP="005F7197">
      <w:pPr>
        <w:ind w:left="708" w:firstLine="708"/>
        <w:jc w:val="both"/>
        <w:rPr>
          <w:rFonts w:ascii="Arial" w:hAnsi="Arial"/>
          <w:sz w:val="24"/>
          <w:szCs w:val="24"/>
        </w:rPr>
      </w:pPr>
    </w:p>
    <w:p w:rsidR="005F7197" w:rsidRDefault="005F7197" w:rsidP="005F7197">
      <w:pPr>
        <w:ind w:left="708" w:firstLine="708"/>
        <w:jc w:val="both"/>
        <w:rPr>
          <w:rFonts w:ascii="Arial" w:hAnsi="Arial"/>
          <w:sz w:val="24"/>
          <w:szCs w:val="24"/>
        </w:rPr>
      </w:pPr>
    </w:p>
    <w:p w:rsidR="005F7197" w:rsidRDefault="005F7197" w:rsidP="005F7197">
      <w:pPr>
        <w:ind w:left="708" w:firstLine="708"/>
        <w:jc w:val="both"/>
        <w:rPr>
          <w:rFonts w:ascii="Arial" w:hAnsi="Arial"/>
          <w:sz w:val="24"/>
          <w:szCs w:val="24"/>
        </w:rPr>
      </w:pPr>
    </w:p>
    <w:p w:rsidR="005F7197" w:rsidRDefault="005F7197" w:rsidP="005F7197">
      <w:pPr>
        <w:ind w:left="708" w:firstLine="708"/>
        <w:jc w:val="both"/>
        <w:rPr>
          <w:rFonts w:ascii="Arial" w:hAnsi="Arial"/>
          <w:sz w:val="24"/>
          <w:szCs w:val="24"/>
        </w:rPr>
      </w:pPr>
    </w:p>
    <w:p w:rsidR="005F7197" w:rsidRDefault="005F7197" w:rsidP="005F7197">
      <w:pPr>
        <w:ind w:left="708" w:firstLine="708"/>
        <w:jc w:val="both"/>
        <w:rPr>
          <w:rFonts w:ascii="Arial" w:hAnsi="Arial"/>
          <w:sz w:val="24"/>
          <w:szCs w:val="24"/>
        </w:rPr>
      </w:pPr>
    </w:p>
    <w:p w:rsidR="005F7197" w:rsidRDefault="005F7197" w:rsidP="005F7197">
      <w:pPr>
        <w:ind w:left="708" w:firstLine="708"/>
        <w:jc w:val="both"/>
        <w:rPr>
          <w:rFonts w:ascii="Arial" w:hAnsi="Arial"/>
          <w:sz w:val="24"/>
          <w:szCs w:val="24"/>
        </w:rPr>
      </w:pPr>
    </w:p>
    <w:p w:rsidR="005F7197" w:rsidRDefault="005F7197" w:rsidP="005F7197">
      <w:pPr>
        <w:ind w:left="708" w:firstLine="708"/>
        <w:jc w:val="both"/>
        <w:rPr>
          <w:rFonts w:ascii="Arial" w:hAnsi="Arial"/>
          <w:sz w:val="24"/>
          <w:szCs w:val="24"/>
        </w:rPr>
      </w:pPr>
    </w:p>
    <w:p w:rsidR="005F7197" w:rsidRDefault="005F7197" w:rsidP="005F7197">
      <w:pPr>
        <w:ind w:left="708" w:firstLine="708"/>
        <w:jc w:val="both"/>
        <w:rPr>
          <w:rFonts w:ascii="Arial" w:hAnsi="Arial"/>
          <w:sz w:val="24"/>
          <w:szCs w:val="24"/>
        </w:rPr>
      </w:pPr>
    </w:p>
    <w:p w:rsidR="005F7197" w:rsidRDefault="005F7197" w:rsidP="005F7197">
      <w:pPr>
        <w:tabs>
          <w:tab w:val="left" w:pos="5985"/>
          <w:tab w:val="left" w:pos="6240"/>
          <w:tab w:val="left" w:pos="6345"/>
          <w:tab w:val="left" w:pos="6495"/>
          <w:tab w:val="left" w:pos="6615"/>
          <w:tab w:val="left" w:pos="6900"/>
          <w:tab w:val="left" w:pos="7590"/>
          <w:tab w:val="left" w:pos="7650"/>
          <w:tab w:val="right" w:pos="9637"/>
        </w:tabs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Приложение 1</w:t>
      </w:r>
    </w:p>
    <w:p w:rsidR="005F7197" w:rsidRDefault="005F7197" w:rsidP="005F7197">
      <w:pPr>
        <w:tabs>
          <w:tab w:val="left" w:pos="5760"/>
          <w:tab w:val="left" w:pos="6405"/>
          <w:tab w:val="left" w:pos="6990"/>
          <w:tab w:val="right" w:pos="9637"/>
        </w:tabs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к постановлению</w:t>
      </w:r>
    </w:p>
    <w:p w:rsidR="005F7197" w:rsidRDefault="005F7197" w:rsidP="005F7197">
      <w:pPr>
        <w:ind w:left="4932" w:firstLine="708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администрации Здоровецкого сельского поселения</w:t>
      </w:r>
    </w:p>
    <w:p w:rsidR="005F7197" w:rsidRDefault="005F7197" w:rsidP="005F7197">
      <w:pPr>
        <w:tabs>
          <w:tab w:val="left" w:pos="5640"/>
          <w:tab w:val="right" w:pos="9355"/>
        </w:tabs>
        <w:ind w:left="564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от «13» ноября 2018 г  №59</w:t>
      </w:r>
    </w:p>
    <w:p w:rsidR="005F7197" w:rsidRDefault="005F7197" w:rsidP="005F7197">
      <w:pPr>
        <w:jc w:val="right"/>
        <w:rPr>
          <w:rFonts w:ascii="Arial" w:hAnsi="Arial" w:cs="Arial"/>
          <w:sz w:val="24"/>
          <w:szCs w:val="24"/>
        </w:rPr>
      </w:pPr>
    </w:p>
    <w:p w:rsidR="005F7197" w:rsidRDefault="005F7197" w:rsidP="005F7197">
      <w:pPr>
        <w:jc w:val="right"/>
        <w:rPr>
          <w:rFonts w:ascii="Arial" w:hAnsi="Arial" w:cs="Arial"/>
          <w:sz w:val="24"/>
          <w:szCs w:val="24"/>
        </w:rPr>
      </w:pPr>
    </w:p>
    <w:p w:rsidR="005F7197" w:rsidRDefault="005F7197" w:rsidP="005F7197">
      <w:pPr>
        <w:jc w:val="right"/>
        <w:rPr>
          <w:rFonts w:ascii="Arial" w:hAnsi="Arial" w:cs="Arial"/>
          <w:sz w:val="24"/>
          <w:szCs w:val="24"/>
        </w:rPr>
      </w:pPr>
    </w:p>
    <w:p w:rsidR="005F7197" w:rsidRDefault="005F7197" w:rsidP="005F7197">
      <w:pPr>
        <w:jc w:val="right"/>
        <w:rPr>
          <w:rFonts w:ascii="Arial" w:hAnsi="Arial" w:cs="Arial"/>
          <w:sz w:val="24"/>
          <w:szCs w:val="24"/>
        </w:rPr>
      </w:pPr>
    </w:p>
    <w:p w:rsidR="005F7197" w:rsidRDefault="005F7197" w:rsidP="005F7197">
      <w:pPr>
        <w:jc w:val="right"/>
        <w:rPr>
          <w:rFonts w:ascii="Arial" w:hAnsi="Arial" w:cs="Arial"/>
          <w:sz w:val="24"/>
          <w:szCs w:val="24"/>
        </w:rPr>
      </w:pPr>
    </w:p>
    <w:tbl>
      <w:tblPr>
        <w:tblW w:w="9942" w:type="dxa"/>
        <w:tblInd w:w="-45" w:type="dxa"/>
        <w:tblLayout w:type="fixed"/>
        <w:tblLook w:val="04A0"/>
      </w:tblPr>
      <w:tblGrid>
        <w:gridCol w:w="3794"/>
        <w:gridCol w:w="2126"/>
        <w:gridCol w:w="1985"/>
        <w:gridCol w:w="2037"/>
      </w:tblGrid>
      <w:tr w:rsidR="005F7197" w:rsidTr="00A11422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F7197" w:rsidRDefault="005F7197" w:rsidP="00A11422">
            <w:pPr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ДОХОДЫ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F7197" w:rsidRDefault="005F7197" w:rsidP="00A11422">
            <w:pPr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3084,85100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F7197" w:rsidRDefault="005F7197" w:rsidP="00A11422">
            <w:pPr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3092,35100</w:t>
            </w:r>
          </w:p>
        </w:tc>
        <w:tc>
          <w:tcPr>
            <w:tcW w:w="2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7197" w:rsidRDefault="005F7197" w:rsidP="00A11422">
            <w:pPr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3104,251</w:t>
            </w:r>
          </w:p>
        </w:tc>
      </w:tr>
      <w:tr w:rsidR="005F7197" w:rsidTr="00A11422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F7197" w:rsidRDefault="005F7197" w:rsidP="00A11422">
            <w:pPr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Собственные доходы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F7197" w:rsidRDefault="005F7197" w:rsidP="00A11422">
            <w:pPr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2639,000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F7197" w:rsidRDefault="005F7197" w:rsidP="00A11422">
            <w:pPr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2642,900</w:t>
            </w:r>
          </w:p>
        </w:tc>
        <w:tc>
          <w:tcPr>
            <w:tcW w:w="2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7197" w:rsidRDefault="005F7197" w:rsidP="00A11422">
            <w:pPr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2646,800</w:t>
            </w:r>
          </w:p>
        </w:tc>
      </w:tr>
      <w:tr w:rsidR="005F7197" w:rsidTr="00A11422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F7197" w:rsidRDefault="005F7197" w:rsidP="00A11422">
            <w:pPr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F7197" w:rsidRDefault="005F7197" w:rsidP="00A11422">
            <w:pPr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445,85100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F7197" w:rsidRDefault="005F7197" w:rsidP="00A11422">
            <w:pPr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449,45100</w:t>
            </w:r>
          </w:p>
        </w:tc>
        <w:tc>
          <w:tcPr>
            <w:tcW w:w="2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7197" w:rsidRDefault="005F7197" w:rsidP="00A11422">
            <w:pPr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457,451</w:t>
            </w:r>
          </w:p>
        </w:tc>
      </w:tr>
      <w:tr w:rsidR="005F7197" w:rsidTr="00A11422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F7197" w:rsidRDefault="005F7197" w:rsidP="00A11422">
            <w:pPr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РАСХОДЫ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F7197" w:rsidRDefault="005F7197" w:rsidP="00A11422">
            <w:pPr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3344,85100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F7197" w:rsidRDefault="005F7197" w:rsidP="00A11422">
            <w:pPr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3352,35100</w:t>
            </w:r>
          </w:p>
        </w:tc>
        <w:tc>
          <w:tcPr>
            <w:tcW w:w="2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7197" w:rsidRDefault="005F7197" w:rsidP="00A11422">
            <w:pPr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3364,25100</w:t>
            </w:r>
          </w:p>
        </w:tc>
      </w:tr>
      <w:tr w:rsidR="005F7197" w:rsidTr="00A11422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F7197" w:rsidRDefault="005F7197" w:rsidP="00A11422">
            <w:pPr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ДЕФИЦИТ/ПРОФИЦИТ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 xml:space="preserve"> (-,+)</w:t>
            </w:r>
            <w:proofErr w:type="gramEnd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F7197" w:rsidRDefault="005F7197" w:rsidP="00A11422">
            <w:pPr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-260,000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F7197" w:rsidRDefault="005F7197" w:rsidP="00A11422">
            <w:pPr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-260,000</w:t>
            </w:r>
          </w:p>
        </w:tc>
        <w:tc>
          <w:tcPr>
            <w:tcW w:w="2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7197" w:rsidRDefault="005F7197" w:rsidP="00A11422">
            <w:pPr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-260,000</w:t>
            </w:r>
          </w:p>
        </w:tc>
      </w:tr>
    </w:tbl>
    <w:p w:rsidR="005F7197" w:rsidRDefault="005F7197" w:rsidP="005F7197">
      <w:pPr>
        <w:jc w:val="center"/>
        <w:rPr>
          <w:rFonts w:ascii="Arial" w:hAnsi="Arial" w:cs="Arial"/>
          <w:sz w:val="24"/>
          <w:szCs w:val="24"/>
        </w:rPr>
      </w:pPr>
    </w:p>
    <w:p w:rsidR="005F7197" w:rsidRDefault="005F7197" w:rsidP="005F7197">
      <w:pPr>
        <w:jc w:val="center"/>
        <w:rPr>
          <w:rFonts w:ascii="Arial" w:hAnsi="Arial" w:cs="Arial"/>
          <w:sz w:val="24"/>
          <w:szCs w:val="24"/>
        </w:rPr>
      </w:pPr>
    </w:p>
    <w:p w:rsidR="005F7197" w:rsidRDefault="005F7197" w:rsidP="005F7197">
      <w:pPr>
        <w:jc w:val="center"/>
        <w:rPr>
          <w:rFonts w:ascii="Times New Roman" w:hAnsi="Times New Roman" w:cs="Times New Roman"/>
          <w:sz w:val="28"/>
          <w:szCs w:val="20"/>
        </w:rPr>
      </w:pPr>
    </w:p>
    <w:p w:rsidR="005F7197" w:rsidRDefault="005F7197" w:rsidP="005F7197">
      <w:pPr>
        <w:jc w:val="center"/>
        <w:rPr>
          <w:sz w:val="28"/>
        </w:rPr>
      </w:pPr>
    </w:p>
    <w:p w:rsidR="005F7197" w:rsidRDefault="005F7197" w:rsidP="005F7197">
      <w:pPr>
        <w:jc w:val="center"/>
        <w:rPr>
          <w:sz w:val="28"/>
        </w:rPr>
      </w:pPr>
    </w:p>
    <w:p w:rsidR="005F7197" w:rsidRDefault="005F7197" w:rsidP="005F7197">
      <w:pPr>
        <w:jc w:val="center"/>
        <w:rPr>
          <w:sz w:val="28"/>
        </w:rPr>
      </w:pPr>
    </w:p>
    <w:p w:rsidR="005F7197" w:rsidRDefault="005F7197" w:rsidP="005F7197">
      <w:pPr>
        <w:jc w:val="center"/>
        <w:rPr>
          <w:sz w:val="28"/>
        </w:rPr>
      </w:pPr>
    </w:p>
    <w:p w:rsidR="005F7197" w:rsidRDefault="005F7197" w:rsidP="005F7197">
      <w:pPr>
        <w:jc w:val="center"/>
        <w:rPr>
          <w:sz w:val="28"/>
        </w:rPr>
      </w:pPr>
    </w:p>
    <w:p w:rsidR="005F7197" w:rsidRDefault="005F7197" w:rsidP="005F7197">
      <w:pPr>
        <w:jc w:val="center"/>
        <w:rPr>
          <w:sz w:val="28"/>
        </w:rPr>
      </w:pPr>
    </w:p>
    <w:sectPr w:rsidR="005F7197" w:rsidSect="00EA6741">
      <w:pgSz w:w="11906" w:h="16838"/>
      <w:pgMar w:top="1134" w:right="851" w:bottom="96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25B90"/>
    <w:rsid w:val="005F7197"/>
    <w:rsid w:val="00725B90"/>
    <w:rsid w:val="00775626"/>
    <w:rsid w:val="00C50433"/>
    <w:rsid w:val="00FB55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7197"/>
    <w:pPr>
      <w:suppressAutoHyphens/>
    </w:pPr>
    <w:rPr>
      <w:rFonts w:ascii="Calibri" w:eastAsia="Calibri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5F7197"/>
    <w:pPr>
      <w:spacing w:after="0" w:line="240" w:lineRule="auto"/>
      <w:jc w:val="both"/>
    </w:pPr>
    <w:rPr>
      <w:rFonts w:ascii="Times New Roman" w:eastAsia="Times New Roman" w:hAnsi="Times New Roman"/>
      <w:sz w:val="28"/>
      <w:szCs w:val="28"/>
      <w:lang w:eastAsia="en-US" w:bidi="en-US"/>
    </w:rPr>
  </w:style>
  <w:style w:type="character" w:customStyle="1" w:styleId="a4">
    <w:name w:val="Основной текст Знак"/>
    <w:basedOn w:val="a0"/>
    <w:link w:val="a3"/>
    <w:rsid w:val="005F7197"/>
    <w:rPr>
      <w:rFonts w:ascii="Times New Roman" w:eastAsia="Times New Roman" w:hAnsi="Times New Roman" w:cs="Calibri"/>
      <w:sz w:val="28"/>
      <w:szCs w:val="28"/>
      <w:lang w:bidi="en-US"/>
    </w:rPr>
  </w:style>
  <w:style w:type="paragraph" w:customStyle="1" w:styleId="ConsPlusNonformat">
    <w:name w:val="ConsPlusNonformat"/>
    <w:rsid w:val="005F7197"/>
    <w:pPr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7197"/>
    <w:pPr>
      <w:suppressAutoHyphens/>
    </w:pPr>
    <w:rPr>
      <w:rFonts w:ascii="Calibri" w:eastAsia="Calibri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5F7197"/>
    <w:pPr>
      <w:spacing w:after="0" w:line="240" w:lineRule="auto"/>
      <w:jc w:val="both"/>
    </w:pPr>
    <w:rPr>
      <w:rFonts w:ascii="Times New Roman" w:eastAsia="Times New Roman" w:hAnsi="Times New Roman"/>
      <w:sz w:val="28"/>
      <w:szCs w:val="28"/>
      <w:lang w:eastAsia="en-US" w:bidi="en-US"/>
    </w:rPr>
  </w:style>
  <w:style w:type="character" w:customStyle="1" w:styleId="a4">
    <w:name w:val="Основной текст Знак"/>
    <w:basedOn w:val="a0"/>
    <w:link w:val="a3"/>
    <w:rsid w:val="005F7197"/>
    <w:rPr>
      <w:rFonts w:ascii="Times New Roman" w:eastAsia="Times New Roman" w:hAnsi="Times New Roman" w:cs="Calibri"/>
      <w:sz w:val="28"/>
      <w:szCs w:val="28"/>
      <w:lang w:bidi="en-US"/>
    </w:rPr>
  </w:style>
  <w:style w:type="paragraph" w:customStyle="1" w:styleId="ConsPlusNonformat">
    <w:name w:val="ConsPlusNonformat"/>
    <w:rsid w:val="005F7197"/>
    <w:pPr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386</Words>
  <Characters>2201</Characters>
  <Application>Microsoft Office Word</Application>
  <DocSecurity>0</DocSecurity>
  <Lines>18</Lines>
  <Paragraphs>5</Paragraphs>
  <ScaleCrop>false</ScaleCrop>
  <Company/>
  <LinksUpToDate>false</LinksUpToDate>
  <CharactersWithSpaces>2582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Accountant</dc:creator>
  <cp:keywords/>
  <dc:description/>
  <cp:lastModifiedBy>user2</cp:lastModifiedBy>
  <cp:revision>4</cp:revision>
  <dcterms:created xsi:type="dcterms:W3CDTF">2018-11-20T09:48:00Z</dcterms:created>
  <dcterms:modified xsi:type="dcterms:W3CDTF">2018-11-22T09:38:00Z</dcterms:modified>
</cp:coreProperties>
</file>